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D612" w14:textId="133A17B7" w:rsidR="00220E99" w:rsidRDefault="00220E99" w:rsidP="00C51019">
      <w:pPr>
        <w:contextualSpacing/>
        <w:rPr>
          <w:color w:val="0B8899"/>
        </w:rPr>
      </w:pPr>
      <w:r w:rsidRPr="00C51019">
        <w:rPr>
          <w:noProof/>
        </w:rPr>
        <w:drawing>
          <wp:anchor distT="0" distB="0" distL="114300" distR="114300" simplePos="0" relativeHeight="251658240" behindDoc="0" locked="0" layoutInCell="1" allowOverlap="1" wp14:anchorId="0B231F5F" wp14:editId="1DD4A958">
            <wp:simplePos x="0" y="0"/>
            <wp:positionH relativeFrom="margin">
              <wp:posOffset>-26670</wp:posOffset>
            </wp:positionH>
            <wp:positionV relativeFrom="page">
              <wp:posOffset>784860</wp:posOffset>
            </wp:positionV>
            <wp:extent cx="2518410" cy="678180"/>
            <wp:effectExtent l="0" t="0" r="0" b="0"/>
            <wp:wrapSquare wrapText="bothSides"/>
            <wp:docPr id="4483447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8410" cy="678180"/>
                    </a:xfrm>
                    <a:prstGeom prst="rect">
                      <a:avLst/>
                    </a:prstGeom>
                    <a:noFill/>
                    <a:ln>
                      <a:noFill/>
                    </a:ln>
                  </pic:spPr>
                </pic:pic>
              </a:graphicData>
            </a:graphic>
          </wp:anchor>
        </w:drawing>
      </w:r>
      <w:r w:rsidR="009538A8">
        <w:rPr>
          <w:color w:val="0B8899"/>
        </w:rPr>
        <w:t xml:space="preserve">   </w:t>
      </w:r>
    </w:p>
    <w:p w14:paraId="3ED9E1E1" w14:textId="77777777" w:rsidR="00220E99" w:rsidRDefault="00220E99" w:rsidP="00C51019">
      <w:pPr>
        <w:contextualSpacing/>
        <w:rPr>
          <w:color w:val="0B8899"/>
        </w:rPr>
      </w:pPr>
    </w:p>
    <w:p w14:paraId="116AD06E" w14:textId="67764249" w:rsidR="00596C7B" w:rsidRPr="00596C7B" w:rsidRDefault="009538A8" w:rsidP="00C51019">
      <w:pPr>
        <w:contextualSpacing/>
        <w:rPr>
          <w:color w:val="0B8899"/>
        </w:rPr>
      </w:pPr>
      <w:r>
        <w:rPr>
          <w:color w:val="0B8899"/>
        </w:rPr>
        <w:t xml:space="preserve"> </w:t>
      </w:r>
      <w:r w:rsidR="00596C7B" w:rsidRPr="00596C7B">
        <w:rPr>
          <w:color w:val="0B8899"/>
        </w:rPr>
        <w:t>8 (800) 555-26-48         info@tiaramed.ru</w:t>
      </w:r>
    </w:p>
    <w:p w14:paraId="752820D6" w14:textId="37B5589E" w:rsidR="007D507E" w:rsidRDefault="007D507E" w:rsidP="00C51019">
      <w:pPr>
        <w:contextualSpacing/>
      </w:pPr>
    </w:p>
    <w:p w14:paraId="252C3A33" w14:textId="77777777" w:rsidR="007D507E" w:rsidRDefault="007D507E" w:rsidP="00C51019">
      <w:pPr>
        <w:contextualSpacing/>
      </w:pPr>
    </w:p>
    <w:p w14:paraId="53BCB2BD"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Приложение №1. Технические характеристики аппарата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887"/>
      </w:tblGrid>
      <w:tr w:rsidR="00220E99" w:rsidRPr="00220E99" w14:paraId="64F4696E" w14:textId="77777777" w:rsidTr="00AA03CD">
        <w:trPr>
          <w:trHeight w:val="20"/>
          <w:jc w:val="center"/>
        </w:trPr>
        <w:tc>
          <w:tcPr>
            <w:tcW w:w="1526" w:type="pct"/>
            <w:shd w:val="clear" w:color="auto" w:fill="auto"/>
            <w:hideMark/>
          </w:tcPr>
          <w:p w14:paraId="0921CF9C"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bookmarkStart w:id="0" w:name="_Hlk149832065"/>
            <w:r w:rsidRPr="00220E99">
              <w:rPr>
                <w:rFonts w:ascii="Calibri" w:eastAsia="MS Mincho" w:hAnsi="Calibri" w:cs="Times New Roman"/>
                <w:b/>
                <w:color w:val="auto"/>
                <w:kern w:val="0"/>
                <w:sz w:val="22"/>
                <w:szCs w:val="22"/>
                <w:lang w:eastAsia="ru-RU"/>
                <w14:ligatures w14:val="none"/>
              </w:rPr>
              <w:t>Название</w:t>
            </w:r>
          </w:p>
        </w:tc>
        <w:tc>
          <w:tcPr>
            <w:tcW w:w="3474" w:type="pct"/>
            <w:shd w:val="clear" w:color="auto" w:fill="auto"/>
            <w:hideMark/>
          </w:tcPr>
          <w:p w14:paraId="71264A11"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Аппарат искусственной вентиляции легких </w:t>
            </w:r>
            <w:r w:rsidRPr="00220E99">
              <w:rPr>
                <w:rFonts w:ascii="Calibri" w:eastAsia="MS Mincho" w:hAnsi="Calibri" w:cs="Times New Roman"/>
                <w:color w:val="auto"/>
                <w:kern w:val="0"/>
                <w:sz w:val="22"/>
                <w:szCs w:val="22"/>
                <w:lang w:val="en-US" w:eastAsia="ru-RU"/>
                <w14:ligatures w14:val="none"/>
              </w:rPr>
              <w:t>Chirolog</w:t>
            </w:r>
            <w:r w:rsidRPr="00220E99">
              <w:rPr>
                <w:rFonts w:ascii="Calibri" w:eastAsia="MS Mincho" w:hAnsi="Calibri" w:cs="Times New Roman"/>
                <w:color w:val="auto"/>
                <w:kern w:val="0"/>
                <w:sz w:val="22"/>
                <w:szCs w:val="22"/>
                <w:lang w:eastAsia="ru-RU"/>
                <w14:ligatures w14:val="none"/>
              </w:rPr>
              <w:t xml:space="preserve"> </w:t>
            </w:r>
            <w:r w:rsidRPr="00220E99">
              <w:rPr>
                <w:rFonts w:ascii="Calibri" w:eastAsia="MS Mincho" w:hAnsi="Calibri" w:cs="Times New Roman"/>
                <w:color w:val="auto"/>
                <w:kern w:val="0"/>
                <w:sz w:val="22"/>
                <w:szCs w:val="22"/>
                <w:lang w:val="en-US" w:eastAsia="ru-RU"/>
                <w14:ligatures w14:val="none"/>
              </w:rPr>
              <w:t>SV</w:t>
            </w:r>
            <w:r w:rsidRPr="00220E99">
              <w:rPr>
                <w:rFonts w:ascii="Calibri" w:eastAsia="MS Mincho" w:hAnsi="Calibri" w:cs="Times New Roman"/>
                <w:color w:val="auto"/>
                <w:kern w:val="0"/>
                <w:sz w:val="22"/>
                <w:szCs w:val="22"/>
                <w:lang w:eastAsia="ru-RU"/>
                <w14:ligatures w14:val="none"/>
              </w:rPr>
              <w:t xml:space="preserve"> </w:t>
            </w:r>
            <w:r w:rsidRPr="00220E99">
              <w:rPr>
                <w:rFonts w:ascii="Calibri" w:eastAsia="MS Mincho" w:hAnsi="Calibri" w:cs="Times New Roman"/>
                <w:color w:val="auto"/>
                <w:kern w:val="0"/>
                <w:sz w:val="22"/>
                <w:szCs w:val="22"/>
                <w:lang w:val="en-US" w:eastAsia="ru-RU"/>
                <w14:ligatures w14:val="none"/>
              </w:rPr>
              <w:t>Basic</w:t>
            </w:r>
            <w:r w:rsidRPr="00220E99">
              <w:rPr>
                <w:rFonts w:ascii="Calibri" w:eastAsia="MS Mincho" w:hAnsi="Calibri" w:cs="Times New Roman"/>
                <w:color w:val="auto"/>
                <w:kern w:val="0"/>
                <w:sz w:val="22"/>
                <w:szCs w:val="22"/>
                <w:lang w:eastAsia="ru-RU"/>
                <w14:ligatures w14:val="none"/>
              </w:rPr>
              <w:t xml:space="preserve"> + </w:t>
            </w:r>
            <w:r w:rsidRPr="00220E99">
              <w:rPr>
                <w:rFonts w:ascii="Calibri" w:eastAsia="MS Mincho" w:hAnsi="Calibri" w:cs="Times New Roman"/>
                <w:color w:val="auto"/>
                <w:kern w:val="0"/>
                <w:sz w:val="22"/>
                <w:szCs w:val="22"/>
                <w:lang w:val="en-US" w:eastAsia="ru-RU"/>
                <w14:ligatures w14:val="none"/>
              </w:rPr>
              <w:t>Profilungs</w:t>
            </w:r>
          </w:p>
        </w:tc>
      </w:tr>
      <w:bookmarkEnd w:id="0"/>
      <w:tr w:rsidR="00220E99" w:rsidRPr="00220E99" w14:paraId="5FBBE800" w14:textId="77777777" w:rsidTr="00AA03CD">
        <w:trPr>
          <w:trHeight w:val="20"/>
          <w:jc w:val="center"/>
        </w:trPr>
        <w:tc>
          <w:tcPr>
            <w:tcW w:w="1526" w:type="pct"/>
            <w:shd w:val="clear" w:color="auto" w:fill="auto"/>
            <w:hideMark/>
          </w:tcPr>
          <w:p w14:paraId="0F7D9986"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Производитель</w:t>
            </w:r>
          </w:p>
        </w:tc>
        <w:tc>
          <w:tcPr>
            <w:tcW w:w="3474" w:type="pct"/>
            <w:shd w:val="clear" w:color="auto" w:fill="auto"/>
            <w:hideMark/>
          </w:tcPr>
          <w:p w14:paraId="6077671F"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bookmarkStart w:id="1" w:name="_Hlk149832165"/>
            <w:r w:rsidRPr="00220E99">
              <w:rPr>
                <w:rFonts w:ascii="Calibri" w:eastAsia="MS Mincho" w:hAnsi="Calibri" w:cs="Times New Roman"/>
                <w:color w:val="auto"/>
                <w:kern w:val="0"/>
                <w:sz w:val="22"/>
                <w:szCs w:val="22"/>
                <w:lang w:eastAsia="ru-RU"/>
                <w14:ligatures w14:val="none"/>
              </w:rPr>
              <w:t>Chirana (Республика Словакия)</w:t>
            </w:r>
            <w:bookmarkEnd w:id="1"/>
          </w:p>
        </w:tc>
      </w:tr>
      <w:tr w:rsidR="00220E99" w:rsidRPr="00220E99" w14:paraId="52D2586E" w14:textId="77777777" w:rsidTr="00AA03CD">
        <w:trPr>
          <w:trHeight w:val="20"/>
          <w:jc w:val="center"/>
        </w:trPr>
        <w:tc>
          <w:tcPr>
            <w:tcW w:w="1526" w:type="pct"/>
            <w:shd w:val="clear" w:color="auto" w:fill="auto"/>
            <w:hideMark/>
          </w:tcPr>
          <w:p w14:paraId="46C03CBD" w14:textId="77777777" w:rsidR="00220E99" w:rsidRPr="00220E99" w:rsidRDefault="00220E99" w:rsidP="00220E99">
            <w:pPr>
              <w:spacing w:before="0"/>
              <w:ind w:firstLine="0"/>
              <w:jc w:val="left"/>
              <w:rPr>
                <w:rFonts w:ascii="Calibri" w:eastAsia="MS Mincho" w:hAnsi="Calibri" w:cs="Times New Roman"/>
                <w:b/>
                <w:color w:val="auto"/>
                <w:kern w:val="0"/>
                <w:sz w:val="22"/>
                <w:szCs w:val="22"/>
                <w:lang w:eastAsia="ru-RU"/>
                <w14:ligatures w14:val="none"/>
              </w:rPr>
            </w:pPr>
            <w:bookmarkStart w:id="2" w:name="_Hlk149832243"/>
            <w:r w:rsidRPr="00220E99">
              <w:rPr>
                <w:rFonts w:ascii="Calibri" w:eastAsia="MS Mincho" w:hAnsi="Calibri" w:cs="Times New Roman"/>
                <w:b/>
                <w:color w:val="auto"/>
                <w:kern w:val="0"/>
                <w:sz w:val="22"/>
                <w:szCs w:val="22"/>
                <w:lang w:eastAsia="ru-RU"/>
                <w14:ligatures w14:val="none"/>
              </w:rPr>
              <w:t>Описание</w:t>
            </w:r>
          </w:p>
        </w:tc>
        <w:tc>
          <w:tcPr>
            <w:tcW w:w="3474" w:type="pct"/>
            <w:shd w:val="clear" w:color="auto" w:fill="auto"/>
            <w:hideMark/>
          </w:tcPr>
          <w:p w14:paraId="57E6F859"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Аппарат искусственной вентиляции легких экспертного класса. Оборудован цветным сенсорным дисплеем 15” </w:t>
            </w:r>
            <w:r w:rsidRPr="00220E99">
              <w:rPr>
                <w:rFonts w:ascii="Calibri" w:eastAsia="MS Mincho" w:hAnsi="Calibri" w:cs="Times New Roman"/>
                <w:color w:val="auto"/>
                <w:kern w:val="0"/>
                <w:sz w:val="22"/>
                <w:szCs w:val="22"/>
                <w:lang w:val="en-US" w:eastAsia="ru-RU"/>
                <w14:ligatures w14:val="none"/>
              </w:rPr>
              <w:t>c</w:t>
            </w:r>
            <w:r w:rsidRPr="00220E99">
              <w:rPr>
                <w:rFonts w:ascii="Calibri" w:eastAsia="MS Mincho" w:hAnsi="Calibri" w:cs="Times New Roman"/>
                <w:color w:val="auto"/>
                <w:kern w:val="0"/>
                <w:sz w:val="22"/>
                <w:szCs w:val="22"/>
                <w:lang w:eastAsia="ru-RU"/>
                <w14:ligatures w14:val="none"/>
              </w:rPr>
              <w:t xml:space="preserve"> возможностью поворота и изменения угла обзора, а также возможностью его крепления отдельно от аппарата, гальваническим датчиком O2, пневматическим небулайзером, увлажнителем с ручной регулировкой температуры воздушной смеси. Электроприводный вентилятор мембранного типа, не требующий источника сжатого воздуха, бесшумен в работе. Осуществляется расширенный мониторинг параметров вентиляции легких, а также их автоматическая оптимизация, мониторинг респираторной механики с возможностью экспорта на внешний накопитель. Аппарат комплектуется встроенным модулем компьютерной поддержки проведения вентиляции легких</w:t>
            </w:r>
          </w:p>
        </w:tc>
      </w:tr>
      <w:tr w:rsidR="00220E99" w:rsidRPr="00220E99" w14:paraId="149F0076" w14:textId="77777777" w:rsidTr="00AA03CD">
        <w:trPr>
          <w:trHeight w:val="20"/>
          <w:jc w:val="center"/>
        </w:trPr>
        <w:tc>
          <w:tcPr>
            <w:tcW w:w="1526" w:type="pct"/>
            <w:shd w:val="clear" w:color="auto" w:fill="auto"/>
            <w:hideMark/>
          </w:tcPr>
          <w:p w14:paraId="6A975597" w14:textId="77777777" w:rsidR="00220E99" w:rsidRPr="00220E99" w:rsidRDefault="00220E99" w:rsidP="00220E99">
            <w:pPr>
              <w:spacing w:before="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Назначение</w:t>
            </w:r>
          </w:p>
        </w:tc>
        <w:tc>
          <w:tcPr>
            <w:tcW w:w="3474" w:type="pct"/>
            <w:shd w:val="clear" w:color="auto" w:fill="auto"/>
            <w:hideMark/>
          </w:tcPr>
          <w:p w14:paraId="4ABB75B2"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Аппарат предназначен для проведения продленной ИВЛ у всех групп пациентов: взрослых, детей и техническая возможность вентиляции доношенных новорожденных (весом от 2,5 кг.) с минимальным </w:t>
            </w:r>
            <w:r w:rsidRPr="00220E99">
              <w:rPr>
                <w:rFonts w:ascii="Calibri" w:eastAsia="MS Mincho" w:hAnsi="Calibri" w:cs="Times New Roman"/>
                <w:color w:val="auto"/>
                <w:kern w:val="0"/>
                <w:sz w:val="22"/>
                <w:szCs w:val="22"/>
                <w:lang w:val="en-US" w:eastAsia="ru-RU"/>
                <w14:ligatures w14:val="none"/>
              </w:rPr>
              <w:t>VT</w:t>
            </w:r>
            <w:r w:rsidRPr="00220E99">
              <w:rPr>
                <w:rFonts w:ascii="Calibri" w:eastAsia="MS Mincho" w:hAnsi="Calibri" w:cs="Times New Roman"/>
                <w:color w:val="auto"/>
                <w:kern w:val="0"/>
                <w:sz w:val="22"/>
                <w:szCs w:val="22"/>
                <w:lang w:eastAsia="ru-RU"/>
                <w14:ligatures w14:val="none"/>
              </w:rPr>
              <w:t xml:space="preserve"> от 10 мл.</w:t>
            </w:r>
          </w:p>
        </w:tc>
      </w:tr>
      <w:tr w:rsidR="00220E99" w:rsidRPr="00220E99" w14:paraId="29DDE95F" w14:textId="77777777" w:rsidTr="00AA03CD">
        <w:trPr>
          <w:trHeight w:val="20"/>
          <w:jc w:val="center"/>
        </w:trPr>
        <w:tc>
          <w:tcPr>
            <w:tcW w:w="1526" w:type="pct"/>
            <w:shd w:val="clear" w:color="auto" w:fill="auto"/>
          </w:tcPr>
          <w:p w14:paraId="32E17DB1"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bookmarkStart w:id="3" w:name="_Hlk149832266"/>
            <w:bookmarkEnd w:id="2"/>
            <w:r w:rsidRPr="00220E99">
              <w:rPr>
                <w:rFonts w:ascii="Calibri" w:eastAsia="MS Mincho" w:hAnsi="Calibri" w:cs="Times New Roman"/>
                <w:b/>
                <w:color w:val="auto"/>
                <w:kern w:val="0"/>
                <w:sz w:val="22"/>
                <w:szCs w:val="22"/>
                <w:lang w:eastAsia="ru-RU"/>
                <w14:ligatures w14:val="none"/>
              </w:rPr>
              <w:t>Особенности аппарата</w:t>
            </w:r>
            <w:bookmarkEnd w:id="3"/>
          </w:p>
        </w:tc>
        <w:tc>
          <w:tcPr>
            <w:tcW w:w="3474" w:type="pct"/>
            <w:shd w:val="clear" w:color="auto" w:fill="auto"/>
          </w:tcPr>
          <w:p w14:paraId="0F9FCC71"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bookmarkStart w:id="4" w:name="_Hlk149832303"/>
            <w:r w:rsidRPr="00220E99">
              <w:rPr>
                <w:rFonts w:ascii="Calibri" w:eastAsia="MS Mincho" w:hAnsi="Calibri" w:cs="Times New Roman"/>
                <w:color w:val="auto"/>
                <w:kern w:val="0"/>
                <w:sz w:val="22"/>
                <w:szCs w:val="22"/>
                <w:lang w:eastAsia="ru-RU"/>
                <w14:ligatures w14:val="none"/>
              </w:rPr>
              <w:t>1. Экспертный подход</w:t>
            </w:r>
          </w:p>
          <w:p w14:paraId="0072B610"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Вентилятор экспертного класса, который сочетает в себе проверенные временем технологические решения и уникальные современные разработки, делает возможности аппарата практически безграничными.</w:t>
            </w:r>
          </w:p>
          <w:p w14:paraId="4BBF4154"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2. Высокие технологии</w:t>
            </w:r>
          </w:p>
          <w:p w14:paraId="033A123B"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Выверенные алгоритмы, основанные на обширной статистике и точных математических расчетах, модуля компьютерной поддержки ИВЛ даже в условиях дефицита данных позволяют в считанные мгновения выбрать оптимальный режим для начала вентиляции, и на всем её протяжении информировать врача о состоянии пациента и формировать рекомендации для него.</w:t>
            </w:r>
          </w:p>
          <w:p w14:paraId="65DA10C9"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3. Подсказки для врача</w:t>
            </w:r>
          </w:p>
          <w:p w14:paraId="79C2E76E"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Полностью автоматизированный процесс от начала ИВЛ с вводом данных о пациенте до его отлучения от ИВЛ. Аппарат на основе непрерывного мониторинга данных от пациента может подсказать врачу о том, что пациента можно перевести на самостоятельное дыхание. Так же в аппарате реализован процесс проведения рекрутмента.</w:t>
            </w:r>
          </w:p>
          <w:p w14:paraId="453553D5"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lastRenderedPageBreak/>
              <w:t>Модуль (</w:t>
            </w:r>
            <w:r w:rsidRPr="00220E99">
              <w:rPr>
                <w:rFonts w:ascii="Calibri" w:eastAsia="MS Mincho" w:hAnsi="Calibri" w:cs="Times New Roman"/>
                <w:b/>
                <w:color w:val="FF0000"/>
                <w:kern w:val="0"/>
                <w:sz w:val="22"/>
                <w:szCs w:val="22"/>
                <w:lang w:eastAsia="ru-RU"/>
                <w14:ligatures w14:val="none"/>
              </w:rPr>
              <w:t>AutoOpti®</w:t>
            </w:r>
            <w:r w:rsidRPr="00220E99">
              <w:rPr>
                <w:rFonts w:ascii="Calibri" w:eastAsia="MS Mincho" w:hAnsi="Calibri" w:cs="Times New Roman"/>
                <w:color w:val="auto"/>
                <w:kern w:val="0"/>
                <w:sz w:val="22"/>
                <w:szCs w:val="22"/>
                <w:lang w:eastAsia="ru-RU"/>
                <w14:ligatures w14:val="none"/>
              </w:rPr>
              <w:t>) являются уникальным решением автоматиической оптимизации вентиляции с целью в максимальной степени уменьшить травматизацию легких при помощи уменьшения пиковых альвеолярных давлений.</w:t>
            </w:r>
            <w:bookmarkEnd w:id="4"/>
          </w:p>
        </w:tc>
      </w:tr>
      <w:tr w:rsidR="00220E99" w:rsidRPr="00220E99" w14:paraId="218AB2D7" w14:textId="77777777" w:rsidTr="00AA03CD">
        <w:trPr>
          <w:trHeight w:val="20"/>
          <w:jc w:val="center"/>
        </w:trPr>
        <w:tc>
          <w:tcPr>
            <w:tcW w:w="1526" w:type="pct"/>
            <w:shd w:val="clear" w:color="auto" w:fill="auto"/>
            <w:hideMark/>
          </w:tcPr>
          <w:p w14:paraId="414EB6EE" w14:textId="77777777" w:rsidR="00220E99" w:rsidRPr="00220E99" w:rsidRDefault="00220E99" w:rsidP="00220E99">
            <w:pPr>
              <w:spacing w:before="0"/>
              <w:ind w:left="284" w:firstLine="0"/>
              <w:contextualSpacing/>
              <w:jc w:val="left"/>
              <w:rPr>
                <w:rFonts w:ascii="Calibri" w:eastAsia="MS Mincho" w:hAnsi="Calibri" w:cs="Times New Roman"/>
                <w:color w:val="auto"/>
                <w:kern w:val="0"/>
                <w:sz w:val="22"/>
                <w:szCs w:val="22"/>
                <w:lang w:eastAsia="ru-RU"/>
                <w14:ligatures w14:val="none"/>
              </w:rPr>
            </w:pPr>
            <w:bookmarkStart w:id="5" w:name="_Hlk149832433"/>
            <w:r w:rsidRPr="00220E99">
              <w:rPr>
                <w:rFonts w:ascii="Calibri" w:eastAsia="MS Mincho" w:hAnsi="Calibri" w:cs="Times New Roman"/>
                <w:color w:val="auto"/>
                <w:kern w:val="0"/>
                <w:sz w:val="22"/>
                <w:szCs w:val="22"/>
                <w:lang w:eastAsia="ru-RU"/>
                <w14:ligatures w14:val="none"/>
              </w:rPr>
              <w:lastRenderedPageBreak/>
              <w:t>Режимы вентиляции</w:t>
            </w:r>
          </w:p>
        </w:tc>
        <w:tc>
          <w:tcPr>
            <w:tcW w:w="3474" w:type="pct"/>
            <w:shd w:val="clear" w:color="auto" w:fill="auto"/>
            <w:hideMark/>
          </w:tcPr>
          <w:p w14:paraId="03CCA500"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CMV – вентиляция, управляемая по объему</w:t>
            </w:r>
          </w:p>
          <w:p w14:paraId="5CE2B0FD"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PCV – вентиляция, управляемая по давлению</w:t>
            </w:r>
          </w:p>
          <w:p w14:paraId="7FACB864"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SIMV-v – PS – синхронизированная перемежающаяся вспомогательная вентиляция, управляемая как по объему, так и по давлению с поддержкой вдоха давлением</w:t>
            </w:r>
          </w:p>
          <w:p w14:paraId="202AD668"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SPCV - синхронизированная вентиляция, управляемая по давлению</w:t>
            </w:r>
          </w:p>
          <w:p w14:paraId="267013D9"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PS/CPAP/nCPAP – вентиляция, предназначенная для поддержки вдоха давлением</w:t>
            </w:r>
          </w:p>
          <w:p w14:paraId="34B62AEC"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2-level (APRV/BIPAP) – вентиляция на двух уровнях давления с поддержкой давлением на обоих уровнях давления на более низком уровне</w:t>
            </w:r>
          </w:p>
          <w:p w14:paraId="4B997753"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PS-CMV – вентилятор позволяет настроить режим для применения управляемой вентиляции системой flow/pressure control, так называемый DC- dual control (режим двойного контроля)</w:t>
            </w:r>
          </w:p>
          <w:p w14:paraId="598391F4"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PMLV – программная многоуровневая (минимум 3 уровня) вентиляция легких, используется у апноэтичных пациентов и у пациентов, имеющих повреждения легких</w:t>
            </w:r>
          </w:p>
          <w:p w14:paraId="27831F93"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MVs – автоадаптивная регуляционная система на основе сохранения настроенной минутной вентиляции</w:t>
            </w:r>
          </w:p>
          <w:p w14:paraId="6C5F0D63"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b/>
                <w:color w:val="auto"/>
                <w:kern w:val="0"/>
                <w:sz w:val="22"/>
                <w:szCs w:val="22"/>
                <w:lang w:val="en-US" w:eastAsia="ru-RU"/>
                <w14:ligatures w14:val="none"/>
              </w:rPr>
              <w:t>CFvS</w:t>
            </w:r>
            <w:r w:rsidRPr="00220E99">
              <w:rPr>
                <w:rFonts w:ascii="Calibri" w:eastAsia="MS Mincho" w:hAnsi="Calibri" w:cs="Times New Roman"/>
                <w:b/>
                <w:color w:val="auto"/>
                <w:kern w:val="0"/>
                <w:sz w:val="22"/>
                <w:szCs w:val="22"/>
                <w:lang w:eastAsia="ru-RU"/>
                <w14:ligatures w14:val="none"/>
              </w:rPr>
              <w:t xml:space="preserve"> – вентиляция высоким потоком газов (от 0 до 65 л/мин) спонтанно дышащего пациента неинвазивным или малоинвазивным методом для улучшения альвеолярной вентиляции и газообмена в легких</w:t>
            </w:r>
          </w:p>
          <w:p w14:paraId="159177A5"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 SIGH – глубокий вдох через настраиваемый промежуток времени</w:t>
            </w:r>
          </w:p>
          <w:p w14:paraId="08A79EFB" w14:textId="77777777" w:rsidR="00220E99" w:rsidRPr="00220E99" w:rsidRDefault="00220E99" w:rsidP="00220E99">
            <w:pPr>
              <w:spacing w:before="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FF0000"/>
                <w:kern w:val="0"/>
                <w:sz w:val="22"/>
                <w:szCs w:val="22"/>
                <w:lang w:eastAsia="ru-RU"/>
                <w14:ligatures w14:val="none"/>
              </w:rPr>
              <w:t>UVM (up ventilation mode) – система компьютерной поддержки для последовательного отлучения пациентов от вентилятора с полуавтоматической настройкой параметров, уменьшающих вентиляционную поддержку вплоть до момента, когда врач может принять решение об отсоединении пациента от аппарата ИВЛ</w:t>
            </w:r>
          </w:p>
        </w:tc>
      </w:tr>
      <w:tr w:rsidR="00220E99" w:rsidRPr="00220E99" w14:paraId="01A685DB" w14:textId="77777777" w:rsidTr="00AA03CD">
        <w:trPr>
          <w:trHeight w:val="20"/>
          <w:jc w:val="center"/>
        </w:trPr>
        <w:tc>
          <w:tcPr>
            <w:tcW w:w="1526" w:type="pct"/>
            <w:shd w:val="clear" w:color="auto" w:fill="auto"/>
            <w:hideMark/>
          </w:tcPr>
          <w:p w14:paraId="60FBA9A9"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Мониторируемые параметры</w:t>
            </w:r>
          </w:p>
        </w:tc>
        <w:tc>
          <w:tcPr>
            <w:tcW w:w="3474" w:type="pct"/>
            <w:shd w:val="clear" w:color="auto" w:fill="auto"/>
            <w:hideMark/>
          </w:tcPr>
          <w:p w14:paraId="31A8A425"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Полный мониторинг дыхательной активности пациента (частота, объем вдоха и выдоха, время вдоха и выдоха, % времени вдоха от времени выдоха (Ti:Te), пиковое альвеолярное давление, конечное альвеолярное давление, минутная вентиляция, АвтоПДКВ вдоха, статическая и динамическая податливость легких, сопротивление дыхательных путей, сопротивление системы на вдохе и выдохе, максимальное и минимальное давление в контуре, минимальное пиковое альвеолярное давление в цикле), индексы, работа дыхания пациента, работа аппарата</w:t>
            </w:r>
            <w:r w:rsidRPr="00220E99">
              <w:rPr>
                <w:rFonts w:ascii="Calibri" w:eastAsia="MS Mincho" w:hAnsi="Calibri" w:cs="Times New Roman"/>
                <w:color w:val="auto"/>
                <w:kern w:val="0"/>
                <w:sz w:val="22"/>
                <w:szCs w:val="22"/>
                <w:lang w:eastAsia="ru-RU"/>
                <w14:ligatures w14:val="none"/>
              </w:rPr>
              <w:br w:type="page"/>
              <w:t xml:space="preserve">. Мониторинг уровня кислорода на вдохе. </w:t>
            </w:r>
          </w:p>
          <w:p w14:paraId="2DADDA90"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b/>
                <w:color w:val="FF0000"/>
                <w:kern w:val="0"/>
                <w:sz w:val="22"/>
                <w:szCs w:val="22"/>
                <w:lang w:eastAsia="ru-RU"/>
                <w14:ligatures w14:val="none"/>
              </w:rPr>
              <w:t xml:space="preserve">Мониторинг уровня кислорода на вдохе, углекислого газа на выдохе и выдохе. Мониторинг параметров основного метаболизма методом непрямой калориметрии (потребление </w:t>
            </w:r>
            <w:r w:rsidRPr="00220E99">
              <w:rPr>
                <w:rFonts w:ascii="Calibri" w:eastAsia="MS Mincho" w:hAnsi="Calibri" w:cs="Times New Roman"/>
                <w:b/>
                <w:color w:val="FF0000"/>
                <w:kern w:val="0"/>
                <w:sz w:val="22"/>
                <w:szCs w:val="22"/>
                <w:lang w:val="en-US" w:eastAsia="ru-RU"/>
                <w14:ligatures w14:val="none"/>
              </w:rPr>
              <w:t>O</w:t>
            </w:r>
            <w:r w:rsidRPr="00220E99">
              <w:rPr>
                <w:rFonts w:ascii="Calibri" w:eastAsia="MS Mincho" w:hAnsi="Calibri" w:cs="Times New Roman"/>
                <w:b/>
                <w:color w:val="FF0000"/>
                <w:kern w:val="0"/>
                <w:sz w:val="22"/>
                <w:szCs w:val="22"/>
                <w:lang w:eastAsia="ru-RU"/>
                <w14:ligatures w14:val="none"/>
              </w:rPr>
              <w:t xml:space="preserve">2, продукция </w:t>
            </w:r>
            <w:r w:rsidRPr="00220E99">
              <w:rPr>
                <w:rFonts w:ascii="Calibri" w:eastAsia="MS Mincho" w:hAnsi="Calibri" w:cs="Times New Roman"/>
                <w:b/>
                <w:color w:val="FF0000"/>
                <w:kern w:val="0"/>
                <w:sz w:val="22"/>
                <w:szCs w:val="22"/>
                <w:lang w:val="en-US" w:eastAsia="ru-RU"/>
                <w14:ligatures w14:val="none"/>
              </w:rPr>
              <w:t>CO</w:t>
            </w:r>
            <w:r w:rsidRPr="00220E99">
              <w:rPr>
                <w:rFonts w:ascii="Calibri" w:eastAsia="MS Mincho" w:hAnsi="Calibri" w:cs="Times New Roman"/>
                <w:b/>
                <w:color w:val="FF0000"/>
                <w:kern w:val="0"/>
                <w:sz w:val="22"/>
                <w:szCs w:val="22"/>
                <w:lang w:eastAsia="ru-RU"/>
                <w14:ligatures w14:val="none"/>
              </w:rPr>
              <w:t xml:space="preserve">2, индексы </w:t>
            </w:r>
            <w:r w:rsidRPr="00220E99">
              <w:rPr>
                <w:rFonts w:ascii="Calibri" w:eastAsia="MS Mincho" w:hAnsi="Calibri" w:cs="Times New Roman"/>
                <w:b/>
                <w:color w:val="FF0000"/>
                <w:kern w:val="0"/>
                <w:sz w:val="22"/>
                <w:szCs w:val="22"/>
                <w:lang w:val="en-US" w:eastAsia="ru-RU"/>
                <w14:ligatures w14:val="none"/>
              </w:rPr>
              <w:t>RQ</w:t>
            </w:r>
            <w:r w:rsidRPr="00220E99">
              <w:rPr>
                <w:rFonts w:ascii="Calibri" w:eastAsia="MS Mincho" w:hAnsi="Calibri" w:cs="Times New Roman"/>
                <w:b/>
                <w:color w:val="FF0000"/>
                <w:kern w:val="0"/>
                <w:sz w:val="22"/>
                <w:szCs w:val="22"/>
                <w:lang w:eastAsia="ru-RU"/>
                <w14:ligatures w14:val="none"/>
              </w:rPr>
              <w:t xml:space="preserve">, </w:t>
            </w:r>
            <w:r w:rsidRPr="00220E99">
              <w:rPr>
                <w:rFonts w:ascii="Calibri" w:eastAsia="MS Mincho" w:hAnsi="Calibri" w:cs="Times New Roman"/>
                <w:b/>
                <w:color w:val="FF0000"/>
                <w:kern w:val="0"/>
                <w:sz w:val="22"/>
                <w:szCs w:val="22"/>
                <w:lang w:val="en-US" w:eastAsia="ru-RU"/>
                <w14:ligatures w14:val="none"/>
              </w:rPr>
              <w:t>EE</w:t>
            </w:r>
            <w:r w:rsidRPr="00220E99">
              <w:rPr>
                <w:rFonts w:ascii="Calibri" w:eastAsia="MS Mincho" w:hAnsi="Calibri" w:cs="Times New Roman"/>
                <w:b/>
                <w:color w:val="FF0000"/>
                <w:kern w:val="0"/>
                <w:sz w:val="22"/>
                <w:szCs w:val="22"/>
                <w:lang w:eastAsia="ru-RU"/>
                <w14:ligatures w14:val="none"/>
              </w:rPr>
              <w:t xml:space="preserve"> (расход энергии)</w:t>
            </w:r>
          </w:p>
        </w:tc>
      </w:tr>
      <w:tr w:rsidR="00220E99" w:rsidRPr="00220E99" w14:paraId="39F02511" w14:textId="77777777" w:rsidTr="00AA03CD">
        <w:trPr>
          <w:trHeight w:val="1503"/>
          <w:jc w:val="center"/>
        </w:trPr>
        <w:tc>
          <w:tcPr>
            <w:tcW w:w="1526" w:type="pct"/>
            <w:shd w:val="clear" w:color="auto" w:fill="auto"/>
            <w:hideMark/>
          </w:tcPr>
          <w:p w14:paraId="6C69D73B"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lastRenderedPageBreak/>
              <w:t>Графический мониторинг</w:t>
            </w:r>
          </w:p>
        </w:tc>
        <w:tc>
          <w:tcPr>
            <w:tcW w:w="3474" w:type="pct"/>
            <w:shd w:val="clear" w:color="auto" w:fill="auto"/>
            <w:hideMark/>
          </w:tcPr>
          <w:p w14:paraId="3372E6E0"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Одновременное отображение на экране:</w:t>
            </w:r>
          </w:p>
          <w:p w14:paraId="5A0FE8BB" w14:textId="77777777" w:rsidR="00220E99" w:rsidRPr="00220E99" w:rsidRDefault="00220E99" w:rsidP="00220E99">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3-х графиков: давление/время, поток/время, дыхательный объем/время)</w:t>
            </w:r>
          </w:p>
          <w:p w14:paraId="2F60211B" w14:textId="77777777" w:rsidR="00220E99" w:rsidRPr="00220E99" w:rsidRDefault="00220E99" w:rsidP="00220E99">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2-х динамических петель: дыхательный объем/давление, поток/дыхательный объем</w:t>
            </w:r>
          </w:p>
          <w:p w14:paraId="15E2D41D" w14:textId="77777777" w:rsidR="00220E99" w:rsidRPr="00220E99" w:rsidRDefault="00220E99" w:rsidP="00220E99">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графика изменения пикового инспираторного давления и пикового альвеолярного давления во времени</w:t>
            </w:r>
          </w:p>
        </w:tc>
      </w:tr>
      <w:tr w:rsidR="00220E99" w:rsidRPr="00220E99" w14:paraId="7CA9A334" w14:textId="77777777" w:rsidTr="00AA03CD">
        <w:trPr>
          <w:trHeight w:val="20"/>
          <w:jc w:val="center"/>
        </w:trPr>
        <w:tc>
          <w:tcPr>
            <w:tcW w:w="1526" w:type="pct"/>
            <w:shd w:val="clear" w:color="auto" w:fill="auto"/>
            <w:hideMark/>
          </w:tcPr>
          <w:p w14:paraId="4CCAD06C" w14:textId="77777777" w:rsidR="00220E99" w:rsidRPr="00220E99" w:rsidRDefault="00220E99" w:rsidP="00220E99">
            <w:pPr>
              <w:spacing w:before="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Параметры вентиляции:</w:t>
            </w:r>
          </w:p>
        </w:tc>
        <w:tc>
          <w:tcPr>
            <w:tcW w:w="3474" w:type="pct"/>
            <w:shd w:val="clear" w:color="auto" w:fill="auto"/>
            <w:hideMark/>
          </w:tcPr>
          <w:p w14:paraId="1BAA9182"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дыхательный объем VT от 10 до 2000 мл</w:t>
            </w:r>
          </w:p>
          <w:p w14:paraId="799CECA2"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дыхательная частота f от 4 до 80 циклов в минуту</w:t>
            </w:r>
          </w:p>
          <w:p w14:paraId="142EFCD6"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соотношение вдоха к выдоху 1:4 – 4:1</w:t>
            </w:r>
          </w:p>
          <w:p w14:paraId="69A66C7D"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минутная вентиляция от 0,1 до 35 л/мин</w:t>
            </w:r>
          </w:p>
          <w:p w14:paraId="309CF3F1"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инспираторный поток Q от 0 до 120 л/мин</w:t>
            </w:r>
          </w:p>
          <w:p w14:paraId="10473A0C"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вспомогательный инспираторный поток Finsp от 0 до 60 л/мин</w:t>
            </w:r>
          </w:p>
          <w:p w14:paraId="178A9B81"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время вдоха Ti % от 20 до 80 %</w:t>
            </w:r>
          </w:p>
          <w:p w14:paraId="3B7C5FBB"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инспираторная пауза Tp от 0 до 50 %</w:t>
            </w:r>
          </w:p>
          <w:p w14:paraId="2D7167CB"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инспираторное давление в режиме PCV ppc, PS ppc от 0 до 70 см. вод. ст.</w:t>
            </w:r>
          </w:p>
          <w:p w14:paraId="72A7AEEF"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макс. защитное давление pmax от 10 до 80 см. вод. ст.</w:t>
            </w:r>
          </w:p>
          <w:p w14:paraId="25EEFF03"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Критерии переключения дыхательного цикла на выдох при поддержке давлением от 0 до 50% </w:t>
            </w:r>
            <w:r w:rsidRPr="00220E99">
              <w:rPr>
                <w:rFonts w:ascii="Calibri" w:eastAsia="MS Mincho" w:hAnsi="Calibri" w:cs="Times New Roman"/>
                <w:color w:val="auto"/>
                <w:kern w:val="0"/>
                <w:sz w:val="22"/>
                <w:szCs w:val="22"/>
                <w:lang w:val="en-US" w:eastAsia="ru-RU"/>
                <w14:ligatures w14:val="none"/>
              </w:rPr>
              <w:t>Qi</w:t>
            </w:r>
          </w:p>
          <w:p w14:paraId="5CB9D70D"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PEEP(ПДКВ) от 0 до 50 см. вод. ст.</w:t>
            </w:r>
          </w:p>
          <w:p w14:paraId="607BFA11"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Рампа (наклон возрастания кривой давление/поток) от 20 до 100 л/мин, шаг 10 л/мин, либо выключено</w:t>
            </w:r>
          </w:p>
          <w:p w14:paraId="0F35510B"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чувствительность ассистора (триггера) потока от 1 до 20 л/мин, либо выключено</w:t>
            </w:r>
          </w:p>
          <w:p w14:paraId="0B72D7EF"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вентиляционная работа в режиме </w:t>
            </w:r>
            <w:r w:rsidRPr="00220E99">
              <w:rPr>
                <w:rFonts w:ascii="Calibri" w:eastAsia="MS Mincho" w:hAnsi="Calibri" w:cs="Times New Roman"/>
                <w:color w:val="auto"/>
                <w:kern w:val="0"/>
                <w:sz w:val="22"/>
                <w:szCs w:val="22"/>
                <w:lang w:val="en-US" w:eastAsia="ru-RU"/>
                <w14:ligatures w14:val="none"/>
              </w:rPr>
              <w:t>Autostart</w:t>
            </w:r>
            <w:r w:rsidRPr="00220E99">
              <w:rPr>
                <w:rFonts w:ascii="Calibri" w:eastAsia="MS Mincho" w:hAnsi="Calibri" w:cs="Times New Roman"/>
                <w:color w:val="auto"/>
                <w:kern w:val="0"/>
                <w:sz w:val="22"/>
                <w:szCs w:val="22"/>
                <w:lang w:eastAsia="ru-RU"/>
                <w14:ligatures w14:val="none"/>
              </w:rPr>
              <w:t xml:space="preserve">: задание веса пациента от 1 кг до 180 кг + рост пациента от 40 до 220 см, диаметр </w:t>
            </w:r>
            <w:r w:rsidRPr="00220E99">
              <w:rPr>
                <w:rFonts w:ascii="Calibri" w:eastAsia="MS Mincho" w:hAnsi="Calibri" w:cs="Times New Roman"/>
                <w:color w:val="auto"/>
                <w:kern w:val="0"/>
                <w:sz w:val="22"/>
                <w:szCs w:val="22"/>
                <w:lang w:val="en-US" w:eastAsia="ru-RU"/>
                <w14:ligatures w14:val="none"/>
              </w:rPr>
              <w:t>ET</w:t>
            </w:r>
            <w:r w:rsidRPr="00220E99">
              <w:rPr>
                <w:rFonts w:ascii="Calibri" w:eastAsia="MS Mincho" w:hAnsi="Calibri" w:cs="Times New Roman"/>
                <w:color w:val="auto"/>
                <w:kern w:val="0"/>
                <w:sz w:val="22"/>
                <w:szCs w:val="22"/>
                <w:lang w:eastAsia="ru-RU"/>
                <w14:ligatures w14:val="none"/>
              </w:rPr>
              <w:t>-трубки от 3 до 10 мм</w:t>
            </w:r>
          </w:p>
          <w:p w14:paraId="4FD2A37F"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концентрация О2 в инспираторном потоке от 21 до 100%</w:t>
            </w:r>
          </w:p>
          <w:p w14:paraId="5ED71767" w14:textId="77777777" w:rsidR="00220E99" w:rsidRPr="00220E99" w:rsidRDefault="00220E99" w:rsidP="00220E99">
            <w:pPr>
              <w:numPr>
                <w:ilvl w:val="0"/>
                <w:numId w:val="2"/>
              </w:numPr>
              <w:spacing w:before="0" w:after="200"/>
              <w:ind w:left="284" w:hanging="284"/>
              <w:contextualSpacing/>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FF0000"/>
                <w:kern w:val="0"/>
                <w:sz w:val="22"/>
                <w:szCs w:val="22"/>
                <w:lang w:eastAsia="ru-RU"/>
                <w14:ligatures w14:val="none"/>
              </w:rPr>
              <w:t xml:space="preserve">концентрация </w:t>
            </w:r>
            <w:r w:rsidRPr="00220E99">
              <w:rPr>
                <w:rFonts w:ascii="Calibri" w:eastAsia="MS Mincho" w:hAnsi="Calibri" w:cs="Times New Roman"/>
                <w:b/>
                <w:color w:val="FF0000"/>
                <w:kern w:val="0"/>
                <w:sz w:val="22"/>
                <w:szCs w:val="22"/>
                <w:lang w:val="en-US" w:eastAsia="ru-RU"/>
                <w14:ligatures w14:val="none"/>
              </w:rPr>
              <w:t>CO2</w:t>
            </w:r>
            <w:r w:rsidRPr="00220E99">
              <w:rPr>
                <w:rFonts w:ascii="Calibri" w:eastAsia="MS Mincho" w:hAnsi="Calibri" w:cs="Times New Roman"/>
                <w:b/>
                <w:color w:val="FF0000"/>
                <w:kern w:val="0"/>
                <w:sz w:val="22"/>
                <w:szCs w:val="22"/>
                <w:lang w:eastAsia="ru-RU"/>
                <w14:ligatures w14:val="none"/>
              </w:rPr>
              <w:t xml:space="preserve"> от 0 до 15%</w:t>
            </w:r>
          </w:p>
        </w:tc>
      </w:tr>
      <w:tr w:rsidR="00220E99" w:rsidRPr="00220E99" w14:paraId="05AF8FE6" w14:textId="77777777" w:rsidTr="00AA03CD">
        <w:trPr>
          <w:trHeight w:val="20"/>
          <w:jc w:val="center"/>
        </w:trPr>
        <w:tc>
          <w:tcPr>
            <w:tcW w:w="1526" w:type="pct"/>
            <w:shd w:val="clear" w:color="auto" w:fill="auto"/>
            <w:hideMark/>
          </w:tcPr>
          <w:p w14:paraId="12E70B76"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Габариты (размеры):</w:t>
            </w:r>
          </w:p>
        </w:tc>
        <w:tc>
          <w:tcPr>
            <w:tcW w:w="3474" w:type="pct"/>
            <w:shd w:val="clear" w:color="auto" w:fill="auto"/>
            <w:hideMark/>
          </w:tcPr>
          <w:p w14:paraId="44AF743A"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На тележке: </w:t>
            </w:r>
          </w:p>
          <w:p w14:paraId="1A0A9E0E"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Высота 110 см (со снятым дисплеем), 150 см (с дисплеем) </w:t>
            </w:r>
          </w:p>
          <w:p w14:paraId="245E2F6B"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Ширина 46 см</w:t>
            </w:r>
          </w:p>
          <w:p w14:paraId="4C4DD56A" w14:textId="77777777" w:rsidR="00220E99" w:rsidRPr="00220E99" w:rsidRDefault="00220E99" w:rsidP="00220E99">
            <w:pPr>
              <w:spacing w:before="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Глубина 64 см</w:t>
            </w:r>
          </w:p>
          <w:p w14:paraId="61013087"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*Под заказ возможен настольный вариант без тележки</w:t>
            </w:r>
          </w:p>
        </w:tc>
      </w:tr>
      <w:tr w:rsidR="00220E99" w:rsidRPr="00220E99" w14:paraId="158371D3" w14:textId="77777777" w:rsidTr="00AA03CD">
        <w:trPr>
          <w:trHeight w:val="20"/>
          <w:jc w:val="center"/>
        </w:trPr>
        <w:tc>
          <w:tcPr>
            <w:tcW w:w="1526" w:type="pct"/>
            <w:shd w:val="clear" w:color="auto" w:fill="auto"/>
            <w:hideMark/>
          </w:tcPr>
          <w:p w14:paraId="3B3030C3"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Вес</w:t>
            </w:r>
          </w:p>
        </w:tc>
        <w:tc>
          <w:tcPr>
            <w:tcW w:w="3474" w:type="pct"/>
            <w:shd w:val="clear" w:color="auto" w:fill="auto"/>
            <w:hideMark/>
          </w:tcPr>
          <w:p w14:paraId="42CB8A3F"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65 кг</w:t>
            </w:r>
          </w:p>
        </w:tc>
      </w:tr>
      <w:tr w:rsidR="00220E99" w:rsidRPr="00220E99" w14:paraId="385AFD83" w14:textId="77777777" w:rsidTr="00AA03CD">
        <w:trPr>
          <w:trHeight w:val="20"/>
          <w:jc w:val="center"/>
        </w:trPr>
        <w:tc>
          <w:tcPr>
            <w:tcW w:w="1526" w:type="pct"/>
            <w:shd w:val="clear" w:color="auto" w:fill="auto"/>
            <w:hideMark/>
          </w:tcPr>
          <w:p w14:paraId="6EB26472"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Подключение к электроснабжению:</w:t>
            </w:r>
          </w:p>
        </w:tc>
        <w:tc>
          <w:tcPr>
            <w:tcW w:w="3474" w:type="pct"/>
            <w:shd w:val="clear" w:color="auto" w:fill="auto"/>
            <w:hideMark/>
          </w:tcPr>
          <w:p w14:paraId="4CC45D7A"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Подключение к сети 220/240 В, 50-60 Гц</w:t>
            </w:r>
          </w:p>
          <w:p w14:paraId="2442F919"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Требуется 1 розетка для аппарата, 1 розетка для увлажнителя</w:t>
            </w:r>
          </w:p>
        </w:tc>
      </w:tr>
      <w:tr w:rsidR="00220E99" w:rsidRPr="00220E99" w14:paraId="6D2C62A2" w14:textId="77777777" w:rsidTr="00AA03CD">
        <w:trPr>
          <w:trHeight w:val="20"/>
          <w:jc w:val="center"/>
        </w:trPr>
        <w:tc>
          <w:tcPr>
            <w:tcW w:w="1526" w:type="pct"/>
            <w:shd w:val="clear" w:color="auto" w:fill="auto"/>
            <w:hideMark/>
          </w:tcPr>
          <w:p w14:paraId="15BC64BB"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Подключение к другим сетям:</w:t>
            </w:r>
          </w:p>
        </w:tc>
        <w:tc>
          <w:tcPr>
            <w:tcW w:w="3474" w:type="pct"/>
            <w:shd w:val="clear" w:color="auto" w:fill="auto"/>
            <w:hideMark/>
          </w:tcPr>
          <w:p w14:paraId="7771211D"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Подключение к системе газоснабжения, входное давление в диапазоне от 2,5 до 6 атм.</w:t>
            </w:r>
          </w:p>
          <w:p w14:paraId="4A1044CE"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Подключение к источнику кислорода низкого давления (концентратору)</w:t>
            </w:r>
          </w:p>
        </w:tc>
      </w:tr>
      <w:tr w:rsidR="00220E99" w:rsidRPr="00220E99" w14:paraId="219787CF" w14:textId="77777777" w:rsidTr="00AA03CD">
        <w:trPr>
          <w:trHeight w:val="20"/>
          <w:jc w:val="center"/>
        </w:trPr>
        <w:tc>
          <w:tcPr>
            <w:tcW w:w="1526" w:type="pct"/>
            <w:shd w:val="clear" w:color="auto" w:fill="auto"/>
            <w:hideMark/>
          </w:tcPr>
          <w:p w14:paraId="5AD0CBD9"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Материалы корпуса:</w:t>
            </w:r>
          </w:p>
        </w:tc>
        <w:tc>
          <w:tcPr>
            <w:tcW w:w="3474" w:type="pct"/>
            <w:shd w:val="clear" w:color="auto" w:fill="auto"/>
            <w:hideMark/>
          </w:tcPr>
          <w:p w14:paraId="17292C5C"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Металл с покрытием, пластик</w:t>
            </w:r>
          </w:p>
        </w:tc>
      </w:tr>
      <w:tr w:rsidR="00220E99" w:rsidRPr="00220E99" w14:paraId="527AA071" w14:textId="77777777" w:rsidTr="00AA03CD">
        <w:trPr>
          <w:trHeight w:val="20"/>
          <w:jc w:val="center"/>
        </w:trPr>
        <w:tc>
          <w:tcPr>
            <w:tcW w:w="1526" w:type="pct"/>
            <w:shd w:val="clear" w:color="auto" w:fill="auto"/>
            <w:hideMark/>
          </w:tcPr>
          <w:p w14:paraId="4D41E77D"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lastRenderedPageBreak/>
              <w:t>Гарантийный срок:</w:t>
            </w:r>
          </w:p>
        </w:tc>
        <w:tc>
          <w:tcPr>
            <w:tcW w:w="3474" w:type="pct"/>
            <w:shd w:val="clear" w:color="auto" w:fill="auto"/>
            <w:hideMark/>
          </w:tcPr>
          <w:p w14:paraId="745A97B3"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12 месяцев с момента ввода в эксплуатацию</w:t>
            </w:r>
          </w:p>
        </w:tc>
      </w:tr>
      <w:tr w:rsidR="00220E99" w:rsidRPr="00220E99" w14:paraId="38BE7F56" w14:textId="77777777" w:rsidTr="00AA03CD">
        <w:trPr>
          <w:trHeight w:val="20"/>
          <w:jc w:val="center"/>
        </w:trPr>
        <w:tc>
          <w:tcPr>
            <w:tcW w:w="1526" w:type="pct"/>
            <w:shd w:val="clear" w:color="auto" w:fill="auto"/>
            <w:hideMark/>
          </w:tcPr>
          <w:p w14:paraId="4569F6FA"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Срок службы:</w:t>
            </w:r>
          </w:p>
        </w:tc>
        <w:tc>
          <w:tcPr>
            <w:tcW w:w="3474" w:type="pct"/>
            <w:shd w:val="clear" w:color="auto" w:fill="auto"/>
            <w:hideMark/>
          </w:tcPr>
          <w:p w14:paraId="0D34AC31"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10 лет</w:t>
            </w:r>
          </w:p>
        </w:tc>
      </w:tr>
      <w:bookmarkEnd w:id="5"/>
    </w:tbl>
    <w:p w14:paraId="7F27CE2B" w14:textId="77777777" w:rsidR="00220E99" w:rsidRPr="00220E99" w:rsidRDefault="00220E99" w:rsidP="00220E99">
      <w:pPr>
        <w:spacing w:before="0" w:after="200"/>
        <w:ind w:firstLine="0"/>
        <w:jc w:val="right"/>
        <w:rPr>
          <w:rFonts w:ascii="Calibri" w:eastAsia="MS Mincho" w:hAnsi="Calibri" w:cs="Times New Roman"/>
          <w:b/>
          <w:color w:val="auto"/>
          <w:kern w:val="0"/>
          <w:sz w:val="22"/>
          <w:szCs w:val="22"/>
          <w:lang w:eastAsia="ru-RU"/>
          <w14:ligatures w14:val="none"/>
        </w:rPr>
      </w:pPr>
    </w:p>
    <w:p w14:paraId="351D5636" w14:textId="5C306644" w:rsidR="00220E99" w:rsidRPr="00220E99" w:rsidRDefault="00220E99" w:rsidP="00220E99">
      <w:pPr>
        <w:spacing w:before="0" w:after="200"/>
        <w:ind w:firstLine="0"/>
        <w:jc w:val="righ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br w:type="page"/>
      </w:r>
      <w:r w:rsidRPr="00220E99">
        <w:rPr>
          <w:rFonts w:ascii="Calibri" w:eastAsia="MS Mincho" w:hAnsi="Calibri" w:cs="Times New Roman"/>
          <w:b/>
          <w:color w:val="auto"/>
          <w:kern w:val="0"/>
          <w:sz w:val="22"/>
          <w:szCs w:val="22"/>
          <w:lang w:eastAsia="ru-RU"/>
          <w14:ligatures w14:val="none"/>
        </w:rPr>
        <w:lastRenderedPageBreak/>
        <w:t>Приложение №2. Комплектация (на один аппарат)</w:t>
      </w:r>
    </w:p>
    <w:p w14:paraId="7C1A6E66"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bookmarkStart w:id="6" w:name="_Hlk149832520"/>
      <w:r w:rsidRPr="00220E99">
        <w:rPr>
          <w:rFonts w:ascii="Verdana" w:eastAsia="MS Mincho" w:hAnsi="Verdana" w:cs="Times New Roman"/>
          <w:color w:val="auto"/>
          <w:kern w:val="0"/>
          <w:sz w:val="22"/>
          <w:szCs w:val="22"/>
          <w:lang w:eastAsia="ru-RU"/>
          <w14:ligatures w14:val="none"/>
        </w:rPr>
        <w:t>Комплектация аппарата является стандартной для указанного типа и может быть изменена заводом изготовителем в одностороннем порядке.</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280"/>
        <w:gridCol w:w="1260"/>
      </w:tblGrid>
      <w:tr w:rsidR="00220E99" w:rsidRPr="00220E99" w14:paraId="5C47C60E" w14:textId="77777777" w:rsidTr="00AA03CD">
        <w:trPr>
          <w:trHeight w:val="366"/>
        </w:trPr>
        <w:tc>
          <w:tcPr>
            <w:tcW w:w="720" w:type="dxa"/>
            <w:tcBorders>
              <w:top w:val="single" w:sz="4" w:space="0" w:color="auto"/>
              <w:left w:val="single" w:sz="4" w:space="0" w:color="auto"/>
              <w:bottom w:val="single" w:sz="4" w:space="0" w:color="auto"/>
              <w:right w:val="single" w:sz="4" w:space="0" w:color="auto"/>
            </w:tcBorders>
          </w:tcPr>
          <w:p w14:paraId="1D0A46C1" w14:textId="77777777" w:rsidR="00220E99" w:rsidRPr="00220E99" w:rsidRDefault="00220E99" w:rsidP="00220E99">
            <w:pPr>
              <w:spacing w:before="0" w:after="200"/>
              <w:ind w:firstLine="0"/>
              <w:jc w:val="center"/>
              <w:rPr>
                <w:rFonts w:ascii="Verdana" w:eastAsia="MS Mincho" w:hAnsi="Verdana" w:cs="Times New Roman"/>
                <w:b/>
                <w:color w:val="auto"/>
                <w:kern w:val="0"/>
                <w:sz w:val="22"/>
                <w:szCs w:val="22"/>
                <w:lang w:eastAsia="ru-RU"/>
                <w14:ligatures w14:val="none"/>
              </w:rPr>
            </w:pPr>
            <w:bookmarkStart w:id="7" w:name="_Hlk149832541"/>
            <w:bookmarkEnd w:id="6"/>
            <w:r w:rsidRPr="00220E99">
              <w:rPr>
                <w:rFonts w:ascii="Verdana" w:eastAsia="MS Mincho" w:hAnsi="Verdana" w:cs="Times New Roman"/>
                <w:b/>
                <w:color w:val="auto"/>
                <w:kern w:val="0"/>
                <w:sz w:val="22"/>
                <w:szCs w:val="22"/>
                <w:lang w:eastAsia="ru-RU"/>
                <w14:ligatures w14:val="none"/>
              </w:rPr>
              <w:t>№</w:t>
            </w:r>
          </w:p>
        </w:tc>
        <w:tc>
          <w:tcPr>
            <w:tcW w:w="8280" w:type="dxa"/>
            <w:tcBorders>
              <w:top w:val="single" w:sz="4" w:space="0" w:color="auto"/>
              <w:left w:val="single" w:sz="4" w:space="0" w:color="auto"/>
              <w:bottom w:val="single" w:sz="4" w:space="0" w:color="auto"/>
              <w:right w:val="single" w:sz="4" w:space="0" w:color="auto"/>
            </w:tcBorders>
          </w:tcPr>
          <w:p w14:paraId="2E490BCB" w14:textId="77777777" w:rsidR="00220E99" w:rsidRPr="00220E99" w:rsidRDefault="00220E99" w:rsidP="00220E99">
            <w:pPr>
              <w:spacing w:before="0" w:after="200"/>
              <w:ind w:firstLine="0"/>
              <w:jc w:val="center"/>
              <w:rPr>
                <w:rFonts w:ascii="Verdana" w:eastAsia="MS Mincho" w:hAnsi="Verdana" w:cs="Times New Roman"/>
                <w:b/>
                <w:color w:val="auto"/>
                <w:kern w:val="0"/>
                <w:sz w:val="22"/>
                <w:szCs w:val="22"/>
                <w:lang w:eastAsia="ru-RU"/>
                <w14:ligatures w14:val="none"/>
              </w:rPr>
            </w:pPr>
            <w:r w:rsidRPr="00220E99">
              <w:rPr>
                <w:rFonts w:ascii="Verdana" w:eastAsia="MS Mincho" w:hAnsi="Verdana" w:cs="Times New Roman"/>
                <w:b/>
                <w:color w:val="auto"/>
                <w:kern w:val="0"/>
                <w:sz w:val="22"/>
                <w:szCs w:val="22"/>
                <w:lang w:eastAsia="ru-RU"/>
                <w14:ligatures w14:val="none"/>
              </w:rPr>
              <w:t>Наименование</w:t>
            </w:r>
          </w:p>
        </w:tc>
        <w:tc>
          <w:tcPr>
            <w:tcW w:w="1260" w:type="dxa"/>
            <w:tcBorders>
              <w:top w:val="single" w:sz="4" w:space="0" w:color="auto"/>
              <w:left w:val="single" w:sz="4" w:space="0" w:color="auto"/>
              <w:bottom w:val="single" w:sz="4" w:space="0" w:color="auto"/>
              <w:right w:val="single" w:sz="4" w:space="0" w:color="auto"/>
            </w:tcBorders>
          </w:tcPr>
          <w:p w14:paraId="43562EA2" w14:textId="77777777" w:rsidR="00220E99" w:rsidRPr="00220E99" w:rsidRDefault="00220E99" w:rsidP="00220E99">
            <w:pPr>
              <w:spacing w:before="0" w:after="200"/>
              <w:ind w:firstLine="0"/>
              <w:jc w:val="center"/>
              <w:rPr>
                <w:rFonts w:ascii="Verdana" w:eastAsia="MS Mincho" w:hAnsi="Verdana" w:cs="Times New Roman"/>
                <w:b/>
                <w:color w:val="auto"/>
                <w:kern w:val="0"/>
                <w:sz w:val="22"/>
                <w:szCs w:val="22"/>
                <w:lang w:eastAsia="ru-RU"/>
                <w14:ligatures w14:val="none"/>
              </w:rPr>
            </w:pPr>
            <w:r w:rsidRPr="00220E99">
              <w:rPr>
                <w:rFonts w:ascii="Verdana" w:eastAsia="MS Mincho" w:hAnsi="Verdana" w:cs="Times New Roman"/>
                <w:b/>
                <w:color w:val="auto"/>
                <w:kern w:val="0"/>
                <w:sz w:val="22"/>
                <w:szCs w:val="22"/>
                <w:lang w:eastAsia="ru-RU"/>
                <w14:ligatures w14:val="none"/>
              </w:rPr>
              <w:t>Кол-во</w:t>
            </w:r>
          </w:p>
        </w:tc>
      </w:tr>
      <w:tr w:rsidR="00220E99" w:rsidRPr="00220E99" w14:paraId="65810848" w14:textId="77777777" w:rsidTr="00AA03CD">
        <w:tc>
          <w:tcPr>
            <w:tcW w:w="720" w:type="dxa"/>
          </w:tcPr>
          <w:p w14:paraId="4885F2AF"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5BBF71E"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Вентилятор </w:t>
            </w:r>
            <w:r w:rsidRPr="00220E99">
              <w:rPr>
                <w:rFonts w:ascii="Verdana" w:eastAsia="MS Mincho" w:hAnsi="Verdana" w:cs="Times New Roman"/>
                <w:color w:val="auto"/>
                <w:kern w:val="0"/>
                <w:sz w:val="22"/>
                <w:szCs w:val="22"/>
                <w:lang w:val="en-US" w:eastAsia="ru-RU"/>
                <w14:ligatures w14:val="none"/>
              </w:rPr>
              <w:t>SV</w:t>
            </w:r>
          </w:p>
        </w:tc>
        <w:tc>
          <w:tcPr>
            <w:tcW w:w="1260" w:type="dxa"/>
          </w:tcPr>
          <w:p w14:paraId="2704280B"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0657DAA0" w14:textId="77777777" w:rsidTr="00AA03CD">
        <w:tc>
          <w:tcPr>
            <w:tcW w:w="720" w:type="dxa"/>
          </w:tcPr>
          <w:p w14:paraId="2227ADA4"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673D2D3D"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Графический тач-скрин дисплей 15</w:t>
            </w:r>
            <w:r w:rsidRPr="00220E99">
              <w:rPr>
                <w:rFonts w:ascii="Verdana" w:eastAsia="MS Mincho" w:hAnsi="Verdana" w:cs="Times New Roman"/>
                <w:color w:val="auto"/>
                <w:kern w:val="0"/>
                <w:sz w:val="22"/>
                <w:szCs w:val="22"/>
                <w:lang w:val="en-US" w:eastAsia="ru-RU"/>
                <w14:ligatures w14:val="none"/>
              </w:rPr>
              <w:t>”</w:t>
            </w:r>
          </w:p>
        </w:tc>
        <w:tc>
          <w:tcPr>
            <w:tcW w:w="1260" w:type="dxa"/>
          </w:tcPr>
          <w:p w14:paraId="30FD73FF"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86384AB" w14:textId="77777777" w:rsidTr="00AA03CD">
        <w:tc>
          <w:tcPr>
            <w:tcW w:w="720" w:type="dxa"/>
          </w:tcPr>
          <w:p w14:paraId="736AEF8F"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68752D12"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Шланг подвода О2</w:t>
            </w:r>
          </w:p>
        </w:tc>
        <w:tc>
          <w:tcPr>
            <w:tcW w:w="1260" w:type="dxa"/>
          </w:tcPr>
          <w:p w14:paraId="724EE992"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06C48EB8" w14:textId="77777777" w:rsidTr="00AA03CD">
        <w:tc>
          <w:tcPr>
            <w:tcW w:w="720" w:type="dxa"/>
          </w:tcPr>
          <w:p w14:paraId="7CE56D0F"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895C998"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Пневматический небулайзер</w:t>
            </w:r>
          </w:p>
        </w:tc>
        <w:tc>
          <w:tcPr>
            <w:tcW w:w="1260" w:type="dxa"/>
          </w:tcPr>
          <w:p w14:paraId="75638A7B"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95A27BA" w14:textId="77777777" w:rsidTr="00AA03CD">
        <w:tc>
          <w:tcPr>
            <w:tcW w:w="720" w:type="dxa"/>
          </w:tcPr>
          <w:p w14:paraId="3DA3CA0A"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4F8AA704"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Шланг небулайзера</w:t>
            </w:r>
          </w:p>
        </w:tc>
        <w:tc>
          <w:tcPr>
            <w:tcW w:w="1260" w:type="dxa"/>
          </w:tcPr>
          <w:p w14:paraId="153625F0"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val="en-US" w:eastAsia="ru-RU"/>
                <w14:ligatures w14:val="none"/>
              </w:rPr>
            </w:pPr>
            <w:r w:rsidRPr="00220E99">
              <w:rPr>
                <w:rFonts w:ascii="Verdana" w:eastAsia="MS Mincho" w:hAnsi="Verdana" w:cs="Times New Roman"/>
                <w:color w:val="auto"/>
                <w:kern w:val="0"/>
                <w:sz w:val="22"/>
                <w:szCs w:val="22"/>
                <w:lang w:val="en-US" w:eastAsia="ru-RU"/>
                <w14:ligatures w14:val="none"/>
              </w:rPr>
              <w:t>1</w:t>
            </w:r>
          </w:p>
        </w:tc>
      </w:tr>
      <w:tr w:rsidR="00220E99" w:rsidRPr="00220E99" w14:paraId="39737CA3" w14:textId="77777777" w:rsidTr="00AA03CD">
        <w:tc>
          <w:tcPr>
            <w:tcW w:w="720" w:type="dxa"/>
          </w:tcPr>
          <w:p w14:paraId="72B2E59B"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41F5FBF"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Тележка с креплением для увлажнителя на 4 транспортных антистатических колесах, два из которых со стопорами</w:t>
            </w:r>
          </w:p>
        </w:tc>
        <w:tc>
          <w:tcPr>
            <w:tcW w:w="1260" w:type="dxa"/>
          </w:tcPr>
          <w:p w14:paraId="52A906B7"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3E60A59A" w14:textId="77777777" w:rsidTr="00AA03CD">
        <w:tc>
          <w:tcPr>
            <w:tcW w:w="720" w:type="dxa"/>
          </w:tcPr>
          <w:p w14:paraId="1E81511C"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6211551E"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Держатель контура, трехшарнирный</w:t>
            </w:r>
          </w:p>
        </w:tc>
        <w:tc>
          <w:tcPr>
            <w:tcW w:w="1260" w:type="dxa"/>
          </w:tcPr>
          <w:p w14:paraId="4DFB57B5"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6895BF8D" w14:textId="77777777" w:rsidTr="00AA03CD">
        <w:tc>
          <w:tcPr>
            <w:tcW w:w="720" w:type="dxa"/>
          </w:tcPr>
          <w:p w14:paraId="1CBDDF89"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3B355566"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Дыхательный контур с влагосборниками для взрослых</w:t>
            </w:r>
          </w:p>
        </w:tc>
        <w:tc>
          <w:tcPr>
            <w:tcW w:w="1260" w:type="dxa"/>
          </w:tcPr>
          <w:p w14:paraId="081A009A"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1603C20" w14:textId="77777777" w:rsidTr="00AA03CD">
        <w:tc>
          <w:tcPr>
            <w:tcW w:w="720" w:type="dxa"/>
          </w:tcPr>
          <w:p w14:paraId="53E2797C"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325B6E27"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Дыхательный мешок, 3л</w:t>
            </w:r>
          </w:p>
        </w:tc>
        <w:tc>
          <w:tcPr>
            <w:tcW w:w="1260" w:type="dxa"/>
          </w:tcPr>
          <w:p w14:paraId="789D9B6A"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05906EBA" w14:textId="77777777" w:rsidTr="00AA03CD">
        <w:tc>
          <w:tcPr>
            <w:tcW w:w="720" w:type="dxa"/>
          </w:tcPr>
          <w:p w14:paraId="73EF72F6"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441A3151"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Клапан выдоха многоразовый автоклавируемый с мембраной</w:t>
            </w:r>
          </w:p>
        </w:tc>
        <w:tc>
          <w:tcPr>
            <w:tcW w:w="1260" w:type="dxa"/>
          </w:tcPr>
          <w:p w14:paraId="3BE2C445"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1 </w:t>
            </w:r>
          </w:p>
        </w:tc>
      </w:tr>
      <w:tr w:rsidR="00220E99" w:rsidRPr="00220E99" w14:paraId="791E3D70" w14:textId="77777777" w:rsidTr="00AA03CD">
        <w:tc>
          <w:tcPr>
            <w:tcW w:w="720" w:type="dxa"/>
          </w:tcPr>
          <w:p w14:paraId="10F47904"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DD33EB6"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val="en-US" w:eastAsia="ru-RU"/>
                <w14:ligatures w14:val="none"/>
              </w:rPr>
            </w:pPr>
            <w:r w:rsidRPr="00220E99">
              <w:rPr>
                <w:rFonts w:ascii="Verdana" w:eastAsia="MS Mincho" w:hAnsi="Verdana" w:cs="Times New Roman"/>
                <w:color w:val="auto"/>
                <w:kern w:val="0"/>
                <w:sz w:val="22"/>
                <w:szCs w:val="22"/>
                <w:lang w:eastAsia="ru-RU"/>
                <w14:ligatures w14:val="none"/>
              </w:rPr>
              <w:t xml:space="preserve">Входной фильтр </w:t>
            </w:r>
            <w:r w:rsidRPr="00220E99">
              <w:rPr>
                <w:rFonts w:ascii="Verdana" w:eastAsia="MS Mincho" w:hAnsi="Verdana" w:cs="Times New Roman"/>
                <w:color w:val="auto"/>
                <w:kern w:val="0"/>
                <w:sz w:val="22"/>
                <w:szCs w:val="22"/>
                <w:lang w:val="en-US" w:eastAsia="ru-RU"/>
                <w14:ligatures w14:val="none"/>
              </w:rPr>
              <w:t>ARBOR</w:t>
            </w:r>
          </w:p>
        </w:tc>
        <w:tc>
          <w:tcPr>
            <w:tcW w:w="1260" w:type="dxa"/>
          </w:tcPr>
          <w:p w14:paraId="7C197EB1"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C0E9C24" w14:textId="77777777" w:rsidTr="00AA03CD">
        <w:tc>
          <w:tcPr>
            <w:tcW w:w="720" w:type="dxa"/>
          </w:tcPr>
          <w:p w14:paraId="1827FCAF"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11576F4"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Фильтр </w:t>
            </w:r>
            <w:r w:rsidRPr="00220E99">
              <w:rPr>
                <w:rFonts w:ascii="Verdana" w:eastAsia="MS Mincho" w:hAnsi="Verdana" w:cs="Times New Roman"/>
                <w:color w:val="auto"/>
                <w:kern w:val="0"/>
                <w:sz w:val="22"/>
                <w:szCs w:val="22"/>
                <w:lang w:val="en-US" w:eastAsia="ru-RU"/>
                <w14:ligatures w14:val="none"/>
              </w:rPr>
              <w:t>UNI</w:t>
            </w:r>
          </w:p>
        </w:tc>
        <w:tc>
          <w:tcPr>
            <w:tcW w:w="1260" w:type="dxa"/>
          </w:tcPr>
          <w:p w14:paraId="3F813D04"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2</w:t>
            </w:r>
          </w:p>
        </w:tc>
      </w:tr>
      <w:tr w:rsidR="00220E99" w:rsidRPr="00220E99" w14:paraId="52C26631" w14:textId="77777777" w:rsidTr="00AA03CD">
        <w:tc>
          <w:tcPr>
            <w:tcW w:w="720" w:type="dxa"/>
          </w:tcPr>
          <w:p w14:paraId="3788FB2D"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D18CEFB"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Датчик </w:t>
            </w:r>
            <w:r w:rsidRPr="00220E99">
              <w:rPr>
                <w:rFonts w:ascii="Verdana" w:eastAsia="MS Mincho" w:hAnsi="Verdana" w:cs="Times New Roman"/>
                <w:color w:val="auto"/>
                <w:kern w:val="0"/>
                <w:sz w:val="22"/>
                <w:szCs w:val="22"/>
                <w:lang w:val="en-US" w:eastAsia="ru-RU"/>
                <w14:ligatures w14:val="none"/>
              </w:rPr>
              <w:t>D</w:t>
            </w:r>
            <w:r w:rsidRPr="00220E99">
              <w:rPr>
                <w:rFonts w:ascii="Verdana" w:eastAsia="MS Mincho" w:hAnsi="Verdana" w:cs="Times New Roman"/>
                <w:color w:val="auto"/>
                <w:kern w:val="0"/>
                <w:sz w:val="22"/>
                <w:szCs w:val="22"/>
                <w:lang w:eastAsia="ru-RU"/>
                <w14:ligatures w14:val="none"/>
              </w:rPr>
              <w:t>-</w:t>
            </w:r>
            <w:r w:rsidRPr="00220E99">
              <w:rPr>
                <w:rFonts w:ascii="Verdana" w:eastAsia="MS Mincho" w:hAnsi="Verdana" w:cs="Times New Roman"/>
                <w:color w:val="auto"/>
                <w:kern w:val="0"/>
                <w:sz w:val="22"/>
                <w:szCs w:val="22"/>
                <w:lang w:val="en-US" w:eastAsia="ru-RU"/>
                <w14:ligatures w14:val="none"/>
              </w:rPr>
              <w:t>Lite</w:t>
            </w:r>
            <w:r w:rsidRPr="00220E99">
              <w:rPr>
                <w:rFonts w:ascii="Verdana" w:eastAsia="MS Mincho" w:hAnsi="Verdana" w:cs="Times New Roman"/>
                <w:color w:val="auto"/>
                <w:kern w:val="0"/>
                <w:sz w:val="22"/>
                <w:szCs w:val="22"/>
                <w:lang w:eastAsia="ru-RU"/>
                <w14:ligatures w14:val="none"/>
              </w:rPr>
              <w:t xml:space="preserve"> (взрослый) автоклавируемый</w:t>
            </w:r>
          </w:p>
        </w:tc>
        <w:tc>
          <w:tcPr>
            <w:tcW w:w="1260" w:type="dxa"/>
          </w:tcPr>
          <w:p w14:paraId="5BC940A8"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61738BFF" w14:textId="77777777" w:rsidTr="00AA03CD">
        <w:tc>
          <w:tcPr>
            <w:tcW w:w="720" w:type="dxa"/>
          </w:tcPr>
          <w:p w14:paraId="06D734A1"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90ABB44"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Трубка двойная (для спирометрии)  </w:t>
            </w:r>
          </w:p>
        </w:tc>
        <w:tc>
          <w:tcPr>
            <w:tcW w:w="1260" w:type="dxa"/>
          </w:tcPr>
          <w:p w14:paraId="7BBECAB5"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588065D" w14:textId="77777777" w:rsidTr="00AA03CD">
        <w:tc>
          <w:tcPr>
            <w:tcW w:w="720" w:type="dxa"/>
          </w:tcPr>
          <w:p w14:paraId="28CE946C"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820C476"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Увлажнитель электронный с ручным контролем температуры</w:t>
            </w:r>
          </w:p>
        </w:tc>
        <w:tc>
          <w:tcPr>
            <w:tcW w:w="1260" w:type="dxa"/>
          </w:tcPr>
          <w:p w14:paraId="3C1D9272"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12332D6B" w14:textId="77777777" w:rsidTr="00AA03CD">
        <w:tc>
          <w:tcPr>
            <w:tcW w:w="720" w:type="dxa"/>
          </w:tcPr>
          <w:p w14:paraId="5E690DA7"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7F3DA0C6"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Батарея аккумуляторная</w:t>
            </w:r>
          </w:p>
        </w:tc>
        <w:tc>
          <w:tcPr>
            <w:tcW w:w="1260" w:type="dxa"/>
          </w:tcPr>
          <w:p w14:paraId="7A4DB55A"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2AE49C7F" w14:textId="77777777" w:rsidTr="00AA03CD">
        <w:tc>
          <w:tcPr>
            <w:tcW w:w="720" w:type="dxa"/>
          </w:tcPr>
          <w:p w14:paraId="50620EC1"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CDCD462"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Датчик О2 (электрохимический)</w:t>
            </w:r>
          </w:p>
        </w:tc>
        <w:tc>
          <w:tcPr>
            <w:tcW w:w="1260" w:type="dxa"/>
          </w:tcPr>
          <w:p w14:paraId="1ECC9E60"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56AEF379" w14:textId="77777777" w:rsidTr="00AA03CD">
        <w:tc>
          <w:tcPr>
            <w:tcW w:w="720" w:type="dxa"/>
          </w:tcPr>
          <w:p w14:paraId="1F5482E4" w14:textId="77777777" w:rsidR="00220E99" w:rsidRPr="00220E99" w:rsidRDefault="00220E99" w:rsidP="00220E99">
            <w:pPr>
              <w:numPr>
                <w:ilvl w:val="0"/>
                <w:numId w:val="3"/>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82E14A3"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 xml:space="preserve">Флеш-накопитель </w:t>
            </w:r>
            <w:r w:rsidRPr="00220E99">
              <w:rPr>
                <w:rFonts w:ascii="Verdana" w:eastAsia="MS Mincho" w:hAnsi="Verdana" w:cs="Times New Roman"/>
                <w:color w:val="auto"/>
                <w:kern w:val="0"/>
                <w:sz w:val="22"/>
                <w:szCs w:val="22"/>
                <w:lang w:val="en-US" w:eastAsia="ru-RU"/>
                <w14:ligatures w14:val="none"/>
              </w:rPr>
              <w:t>Aura</w:t>
            </w:r>
            <w:r w:rsidRPr="00220E99">
              <w:rPr>
                <w:rFonts w:ascii="Verdana" w:eastAsia="MS Mincho" w:hAnsi="Verdana" w:cs="Times New Roman"/>
                <w:color w:val="auto"/>
                <w:kern w:val="0"/>
                <w:sz w:val="22"/>
                <w:szCs w:val="22"/>
                <w:lang w:eastAsia="ru-RU"/>
                <w14:ligatures w14:val="none"/>
              </w:rPr>
              <w:t xml:space="preserve"> ознакомительный</w:t>
            </w:r>
          </w:p>
        </w:tc>
        <w:tc>
          <w:tcPr>
            <w:tcW w:w="1260" w:type="dxa"/>
          </w:tcPr>
          <w:p w14:paraId="6ADA6058"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tr w:rsidR="00220E99" w:rsidRPr="00220E99" w14:paraId="25A0004C" w14:textId="77777777" w:rsidTr="00AA03CD">
        <w:tc>
          <w:tcPr>
            <w:tcW w:w="720" w:type="dxa"/>
          </w:tcPr>
          <w:p w14:paraId="10BF4B31"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val="en-US" w:eastAsia="ru-RU"/>
                <w14:ligatures w14:val="none"/>
              </w:rPr>
            </w:pPr>
            <w:r w:rsidRPr="00220E99">
              <w:rPr>
                <w:rFonts w:ascii="Verdana" w:eastAsia="MS Mincho" w:hAnsi="Verdana" w:cs="Times New Roman"/>
                <w:color w:val="auto"/>
                <w:kern w:val="0"/>
                <w:sz w:val="22"/>
                <w:szCs w:val="22"/>
                <w:lang w:eastAsia="ru-RU"/>
                <w14:ligatures w14:val="none"/>
              </w:rPr>
              <w:t>19*</w:t>
            </w:r>
          </w:p>
        </w:tc>
        <w:tc>
          <w:tcPr>
            <w:tcW w:w="8280" w:type="dxa"/>
          </w:tcPr>
          <w:p w14:paraId="15B44F4D" w14:textId="77777777" w:rsidR="00220E99" w:rsidRPr="00220E99" w:rsidRDefault="00220E99" w:rsidP="00220E99">
            <w:pPr>
              <w:spacing w:before="0" w:after="200"/>
              <w:ind w:firstLine="0"/>
              <w:jc w:val="left"/>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Модуль капнометрии основного потока с датчиками</w:t>
            </w:r>
          </w:p>
        </w:tc>
        <w:tc>
          <w:tcPr>
            <w:tcW w:w="1260" w:type="dxa"/>
          </w:tcPr>
          <w:p w14:paraId="4152EECD" w14:textId="77777777" w:rsidR="00220E99" w:rsidRPr="00220E99" w:rsidRDefault="00220E99" w:rsidP="00220E99">
            <w:pPr>
              <w:spacing w:before="0" w:after="200"/>
              <w:ind w:firstLine="0"/>
              <w:jc w:val="center"/>
              <w:rPr>
                <w:rFonts w:ascii="Verdana" w:eastAsia="MS Mincho" w:hAnsi="Verdana" w:cs="Times New Roman"/>
                <w:color w:val="auto"/>
                <w:kern w:val="0"/>
                <w:sz w:val="22"/>
                <w:szCs w:val="22"/>
                <w:lang w:eastAsia="ru-RU"/>
                <w14:ligatures w14:val="none"/>
              </w:rPr>
            </w:pPr>
            <w:r w:rsidRPr="00220E99">
              <w:rPr>
                <w:rFonts w:ascii="Verdana" w:eastAsia="MS Mincho" w:hAnsi="Verdana" w:cs="Times New Roman"/>
                <w:color w:val="auto"/>
                <w:kern w:val="0"/>
                <w:sz w:val="22"/>
                <w:szCs w:val="22"/>
                <w:lang w:eastAsia="ru-RU"/>
                <w14:ligatures w14:val="none"/>
              </w:rPr>
              <w:t>1</w:t>
            </w:r>
          </w:p>
        </w:tc>
      </w:tr>
      <w:bookmarkEnd w:id="7"/>
    </w:tbl>
    <w:p w14:paraId="06382493" w14:textId="77777777" w:rsidR="00220E99" w:rsidRPr="00220E99" w:rsidRDefault="00220E99" w:rsidP="00220E99">
      <w:pPr>
        <w:spacing w:before="0" w:line="240" w:lineRule="auto"/>
        <w:ind w:firstLine="0"/>
        <w:jc w:val="left"/>
        <w:rPr>
          <w:rFonts w:ascii="Calibri" w:eastAsia="MS Mincho" w:hAnsi="Calibri" w:cs="Times New Roman"/>
          <w:color w:val="auto"/>
          <w:kern w:val="0"/>
          <w:sz w:val="22"/>
          <w:szCs w:val="22"/>
          <w:lang w:eastAsia="ru-RU"/>
          <w14:ligatures w14:val="none"/>
        </w:rPr>
      </w:pPr>
    </w:p>
    <w:p w14:paraId="32DFE163" w14:textId="77777777" w:rsidR="00220E99" w:rsidRPr="00220E99" w:rsidRDefault="00220E99" w:rsidP="00220E99">
      <w:pPr>
        <w:spacing w:before="0" w:line="240" w:lineRule="auto"/>
        <w:ind w:firstLine="0"/>
        <w:jc w:val="left"/>
        <w:rPr>
          <w:rFonts w:ascii="Calibri" w:eastAsia="MS Mincho" w:hAnsi="Calibri" w:cs="Times New Roman"/>
          <w:color w:val="auto"/>
          <w:kern w:val="0"/>
          <w:sz w:val="22"/>
          <w:szCs w:val="22"/>
          <w:lang w:eastAsia="ru-RU"/>
          <w14:ligatures w14:val="none"/>
        </w:rPr>
      </w:pPr>
      <w:bookmarkStart w:id="8" w:name="_Hlk149832554"/>
      <w:r w:rsidRPr="00220E99">
        <w:rPr>
          <w:rFonts w:ascii="Calibri" w:eastAsia="MS Mincho" w:hAnsi="Calibri" w:cs="Times New Roman"/>
          <w:color w:val="auto"/>
          <w:kern w:val="0"/>
          <w:sz w:val="22"/>
          <w:szCs w:val="22"/>
          <w:lang w:eastAsia="ru-RU"/>
          <w14:ligatures w14:val="none"/>
        </w:rPr>
        <w:t>*опция, относящаяся к дополнительной комплектации аппарата</w:t>
      </w:r>
    </w:p>
    <w:bookmarkEnd w:id="8"/>
    <w:p w14:paraId="51D65F77"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br w:type="page"/>
      </w:r>
    </w:p>
    <w:p w14:paraId="28194388" w14:textId="77777777" w:rsidR="00220E99" w:rsidRPr="00220E99" w:rsidRDefault="00220E99" w:rsidP="00220E99">
      <w:pPr>
        <w:spacing w:before="0" w:after="200"/>
        <w:ind w:firstLine="0"/>
        <w:jc w:val="right"/>
        <w:rPr>
          <w:rFonts w:ascii="Calibri" w:eastAsia="MS Mincho" w:hAnsi="Calibri" w:cs="Times New Roman"/>
          <w:b/>
          <w:color w:val="auto"/>
          <w:kern w:val="0"/>
          <w:sz w:val="22"/>
          <w:szCs w:val="22"/>
          <w:lang w:eastAsia="ru-RU"/>
          <w14:ligatures w14:val="none"/>
        </w:rPr>
      </w:pPr>
      <w:bookmarkStart w:id="9" w:name="_Hlk35284639"/>
      <w:r w:rsidRPr="00220E99">
        <w:rPr>
          <w:rFonts w:ascii="Calibri" w:eastAsia="MS Mincho" w:hAnsi="Calibri" w:cs="Times New Roman"/>
          <w:b/>
          <w:color w:val="auto"/>
          <w:kern w:val="0"/>
          <w:sz w:val="22"/>
          <w:szCs w:val="22"/>
          <w:lang w:eastAsia="ru-RU"/>
          <w14:ligatures w14:val="none"/>
        </w:rPr>
        <w:lastRenderedPageBreak/>
        <w:t xml:space="preserve">Приложение №3. </w:t>
      </w:r>
      <w:bookmarkStart w:id="10" w:name="_Hlk149832577"/>
      <w:r w:rsidRPr="00220E99">
        <w:rPr>
          <w:rFonts w:ascii="Calibri" w:eastAsia="MS Mincho" w:hAnsi="Calibri" w:cs="Times New Roman"/>
          <w:b/>
          <w:color w:val="auto"/>
          <w:kern w:val="0"/>
          <w:sz w:val="22"/>
          <w:szCs w:val="22"/>
          <w:lang w:eastAsia="ru-RU"/>
          <w14:ligatures w14:val="none"/>
        </w:rPr>
        <w:t>Обоснование применения уникальных режимов вентиляции</w:t>
      </w:r>
      <w:bookmarkEnd w:id="10"/>
    </w:p>
    <w:p w14:paraId="6C407013"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 xml:space="preserve">Режим </w:t>
      </w:r>
      <w:r w:rsidRPr="00220E99">
        <w:rPr>
          <w:rFonts w:ascii="Calibri" w:eastAsia="MS Mincho" w:hAnsi="Calibri" w:cs="Times New Roman"/>
          <w:b/>
          <w:color w:val="auto"/>
          <w:kern w:val="0"/>
          <w:sz w:val="22"/>
          <w:szCs w:val="22"/>
          <w:lang w:val="en-US" w:eastAsia="ru-RU"/>
          <w14:ligatures w14:val="none"/>
        </w:rPr>
        <w:t>PMLV</w:t>
      </w:r>
      <w:r w:rsidRPr="00220E99">
        <w:rPr>
          <w:rFonts w:ascii="Calibri" w:eastAsia="MS Mincho" w:hAnsi="Calibri" w:cs="Times New Roman"/>
          <w:color w:val="auto"/>
          <w:kern w:val="0"/>
          <w:sz w:val="22"/>
          <w:szCs w:val="22"/>
          <w:lang w:eastAsia="ru-RU"/>
          <w14:ligatures w14:val="none"/>
        </w:rPr>
        <w:t xml:space="preserve"> </w:t>
      </w:r>
    </w:p>
    <w:p w14:paraId="7F188787"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Учитывая уровень оказания помощи (специализированная высокотехнологическая помощь населению области/края) в отделение интенсивной терапии и реанимации поступают пациенты с различной патологией в том числе и с рестриктивным повреждением аппарата внешнего дыхания (вирусная пневмония, сепсис, осложненный развитием ОРДС, ОРДС связанный с массивной трансфузионной терапией (</w:t>
      </w:r>
      <w:r w:rsidRPr="00220E99">
        <w:rPr>
          <w:rFonts w:ascii="Calibri" w:eastAsia="MS Mincho" w:hAnsi="Calibri" w:cs="Times New Roman"/>
          <w:color w:val="auto"/>
          <w:kern w:val="0"/>
          <w:sz w:val="22"/>
          <w:szCs w:val="22"/>
          <w:lang w:val="en-US" w:eastAsia="ru-RU"/>
          <w14:ligatures w14:val="none"/>
        </w:rPr>
        <w:t>TRALI</w:t>
      </w:r>
      <w:r w:rsidRPr="00220E99">
        <w:rPr>
          <w:rFonts w:ascii="Calibri" w:eastAsia="MS Mincho" w:hAnsi="Calibri" w:cs="Times New Roman"/>
          <w:color w:val="auto"/>
          <w:kern w:val="0"/>
          <w:sz w:val="22"/>
          <w:szCs w:val="22"/>
          <w:lang w:eastAsia="ru-RU"/>
          <w14:ligatures w14:val="none"/>
        </w:rPr>
        <w:t xml:space="preserve">), пациенты с панкреонекрозом осложненным развитием ОРДС и т.д.). Данная категория пациентов нуждается в проведении ИВЛ современными режимами вентиляции, которые призваны обеспечить эффективную вентиляцию легких с негомогенным повреждением. Эффективность такой вентиляции может быть обеспечена высокотехнологичным режимом вентиляции (режим </w:t>
      </w:r>
      <w:r w:rsidRPr="00220E99">
        <w:rPr>
          <w:rFonts w:ascii="Calibri" w:eastAsia="MS Mincho" w:hAnsi="Calibri" w:cs="Times New Roman"/>
          <w:color w:val="auto"/>
          <w:kern w:val="0"/>
          <w:sz w:val="22"/>
          <w:szCs w:val="22"/>
          <w:lang w:val="en-US" w:eastAsia="ru-RU"/>
          <w14:ligatures w14:val="none"/>
        </w:rPr>
        <w:t>MLV</w:t>
      </w:r>
      <w:r w:rsidRPr="00220E99">
        <w:rPr>
          <w:rFonts w:ascii="Calibri" w:eastAsia="MS Mincho" w:hAnsi="Calibri" w:cs="Times New Roman"/>
          <w:color w:val="auto"/>
          <w:kern w:val="0"/>
          <w:sz w:val="22"/>
          <w:szCs w:val="22"/>
          <w:lang w:eastAsia="ru-RU"/>
          <w14:ligatures w14:val="none"/>
        </w:rPr>
        <w:t xml:space="preserve">). Данный режим автоматически </w:t>
      </w:r>
      <w:r w:rsidRPr="00220E99">
        <w:rPr>
          <w:rFonts w:ascii="Calibri" w:eastAsia="MS Mincho" w:hAnsi="Calibri" w:cs="Times New Roman"/>
          <w:i/>
          <w:color w:val="auto"/>
          <w:kern w:val="0"/>
          <w:sz w:val="22"/>
          <w:szCs w:val="22"/>
          <w:lang w:eastAsia="ru-RU"/>
          <w14:ligatures w14:val="none"/>
        </w:rPr>
        <w:t>обеспечивает возможность вентиляции легких с различной степенью повреждения на нескольких уровнях давления (3-х уровнях)</w:t>
      </w:r>
      <w:r w:rsidRPr="00220E99">
        <w:rPr>
          <w:rFonts w:ascii="Calibri" w:eastAsia="MS Mincho" w:hAnsi="Calibri" w:cs="Times New Roman"/>
          <w:color w:val="auto"/>
          <w:kern w:val="0"/>
          <w:sz w:val="22"/>
          <w:szCs w:val="22"/>
          <w:lang w:eastAsia="ru-RU"/>
          <w14:ligatures w14:val="none"/>
        </w:rPr>
        <w:t>. Этот метод повышает уровень безопасности пациента в ходе проведения ИВЛ, а также доказано эффективно (по литературным данным как зарубежных, так и отечественных авторов) повышает вентиляцию участков легких с различной степенью повреждения.</w:t>
      </w:r>
    </w:p>
    <w:p w14:paraId="6B144558" w14:textId="77777777" w:rsidR="00220E99" w:rsidRPr="00220E99" w:rsidRDefault="00220E99" w:rsidP="00220E99">
      <w:pPr>
        <w:spacing w:before="0" w:after="200"/>
        <w:ind w:firstLine="0"/>
        <w:jc w:val="left"/>
        <w:rPr>
          <w:rFonts w:ascii="Calibri" w:eastAsia="Times New Roman" w:hAnsi="Calibri" w:cs="Times New Roman"/>
          <w:b/>
          <w:color w:val="auto"/>
          <w:kern w:val="0"/>
          <w:sz w:val="22"/>
          <w:szCs w:val="22"/>
          <w:lang w:eastAsia="ru-RU"/>
          <w14:ligatures w14:val="none"/>
        </w:rPr>
      </w:pPr>
      <w:r w:rsidRPr="00220E99">
        <w:rPr>
          <w:rFonts w:ascii="Calibri" w:eastAsia="Times New Roman" w:hAnsi="Calibri" w:cs="Times New Roman"/>
          <w:b/>
          <w:color w:val="auto"/>
          <w:kern w:val="0"/>
          <w:sz w:val="22"/>
          <w:szCs w:val="22"/>
          <w:lang w:eastAsia="ru-RU"/>
          <w14:ligatures w14:val="none"/>
        </w:rPr>
        <w:t xml:space="preserve">Режим </w:t>
      </w:r>
      <w:r w:rsidRPr="00220E99">
        <w:rPr>
          <w:rFonts w:ascii="Calibri" w:eastAsia="Times New Roman" w:hAnsi="Calibri" w:cs="Times New Roman"/>
          <w:b/>
          <w:color w:val="auto"/>
          <w:kern w:val="0"/>
          <w:sz w:val="22"/>
          <w:szCs w:val="22"/>
          <w:lang w:val="en-US" w:eastAsia="ru-RU"/>
          <w14:ligatures w14:val="none"/>
        </w:rPr>
        <w:t>APMV</w:t>
      </w:r>
      <w:r w:rsidRPr="00220E99">
        <w:rPr>
          <w:rFonts w:ascii="Calibri" w:eastAsia="Times New Roman" w:hAnsi="Calibri" w:cs="Times New Roman"/>
          <w:b/>
          <w:color w:val="auto"/>
          <w:kern w:val="0"/>
          <w:sz w:val="22"/>
          <w:szCs w:val="22"/>
          <w:lang w:eastAsia="ru-RU"/>
          <w14:ligatures w14:val="none"/>
        </w:rPr>
        <w:t xml:space="preserve"> (</w:t>
      </w:r>
      <w:r w:rsidRPr="00220E99">
        <w:rPr>
          <w:rFonts w:ascii="Calibri" w:eastAsia="Times New Roman" w:hAnsi="Calibri" w:cs="Times New Roman"/>
          <w:b/>
          <w:color w:val="auto"/>
          <w:kern w:val="0"/>
          <w:sz w:val="22"/>
          <w:szCs w:val="22"/>
          <w:lang w:val="en-US" w:eastAsia="ru-RU"/>
          <w14:ligatures w14:val="none"/>
        </w:rPr>
        <w:t>MVs</w:t>
      </w:r>
      <w:r w:rsidRPr="00220E99">
        <w:rPr>
          <w:rFonts w:ascii="Calibri" w:eastAsia="Times New Roman" w:hAnsi="Calibri" w:cs="Times New Roman"/>
          <w:b/>
          <w:color w:val="auto"/>
          <w:kern w:val="0"/>
          <w:sz w:val="22"/>
          <w:szCs w:val="22"/>
          <w:lang w:eastAsia="ru-RU"/>
          <w14:ligatures w14:val="none"/>
        </w:rPr>
        <w:t>)</w:t>
      </w:r>
    </w:p>
    <w:p w14:paraId="03B53230"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В отделении интенсивной терапии и реанимации существует необходимость проведения тщательного мониторинга системы внешнего дыхания пациентов, у которых проводится отлучение от искусственной вентиляции легких. В ходе такой адаптации необходимо максимально повысить безопасность этих пациентов (защита от возникновения возможной гипоксии вследствие не эффективного спонтанного дыхания). Такую возможность (мониторинг и гарантия безопасности пациента) дает </w:t>
      </w:r>
      <w:r w:rsidRPr="00220E99">
        <w:rPr>
          <w:rFonts w:ascii="Calibri" w:eastAsia="MS Mincho" w:hAnsi="Calibri" w:cs="Times New Roman"/>
          <w:i/>
          <w:color w:val="auto"/>
          <w:kern w:val="0"/>
          <w:sz w:val="22"/>
          <w:szCs w:val="22"/>
          <w:lang w:eastAsia="ru-RU"/>
          <w14:ligatures w14:val="none"/>
        </w:rPr>
        <w:t xml:space="preserve">автоадаптивный режим искусственной вентиляции легких с гарантированной минутной вентиляцией </w:t>
      </w:r>
      <w:r w:rsidRPr="00220E99">
        <w:rPr>
          <w:rFonts w:ascii="Calibri" w:eastAsia="MS Mincho" w:hAnsi="Calibri" w:cs="Times New Roman"/>
          <w:i/>
          <w:color w:val="auto"/>
          <w:kern w:val="0"/>
          <w:sz w:val="22"/>
          <w:szCs w:val="22"/>
          <w:lang w:val="en-US" w:eastAsia="ru-RU"/>
          <w14:ligatures w14:val="none"/>
        </w:rPr>
        <w:t>APMV</w:t>
      </w:r>
      <w:r w:rsidRPr="00220E99">
        <w:rPr>
          <w:rFonts w:ascii="Calibri" w:eastAsia="MS Mincho" w:hAnsi="Calibri" w:cs="Times New Roman"/>
          <w:i/>
          <w:color w:val="auto"/>
          <w:kern w:val="0"/>
          <w:sz w:val="22"/>
          <w:szCs w:val="22"/>
          <w:lang w:eastAsia="ru-RU"/>
          <w14:ligatures w14:val="none"/>
        </w:rPr>
        <w:t xml:space="preserve"> (</w:t>
      </w:r>
      <w:r w:rsidRPr="00220E99">
        <w:rPr>
          <w:rFonts w:ascii="Calibri" w:eastAsia="MS Mincho" w:hAnsi="Calibri" w:cs="Times New Roman"/>
          <w:i/>
          <w:color w:val="auto"/>
          <w:kern w:val="0"/>
          <w:sz w:val="22"/>
          <w:szCs w:val="22"/>
          <w:lang w:val="en-US" w:eastAsia="ru-RU"/>
          <w14:ligatures w14:val="none"/>
        </w:rPr>
        <w:t>MVs</w:t>
      </w:r>
      <w:r w:rsidRPr="00220E99">
        <w:rPr>
          <w:rFonts w:ascii="Calibri" w:eastAsia="MS Mincho" w:hAnsi="Calibri" w:cs="Times New Roman"/>
          <w:i/>
          <w:color w:val="auto"/>
          <w:kern w:val="0"/>
          <w:sz w:val="22"/>
          <w:szCs w:val="22"/>
          <w:lang w:eastAsia="ru-RU"/>
          <w14:ligatures w14:val="none"/>
        </w:rPr>
        <w:t>)</w:t>
      </w:r>
      <w:r w:rsidRPr="00220E99">
        <w:rPr>
          <w:rFonts w:ascii="Calibri" w:eastAsia="MS Mincho" w:hAnsi="Calibri" w:cs="Times New Roman"/>
          <w:color w:val="auto"/>
          <w:kern w:val="0"/>
          <w:sz w:val="22"/>
          <w:szCs w:val="22"/>
          <w:lang w:eastAsia="ru-RU"/>
          <w14:ligatures w14:val="none"/>
        </w:rPr>
        <w:t>. Данный режим обеспечивает контроль над всеми необходимыми параметрами системы внешнего дыхания, включая механические свойства легких, тем самым гарантируя оптимальные параметры искусственной вентиляции легких для поддержания безопасного минутного объема вентиляции, который задается врачом. При этом аппарат гарантирует предоставление возможности пациенту совершать максимально возможное количество спонтанных вдохов, а при усталости дыхательной мускулатуры гарантирует поддержку инициированных пациентом вдохов и/или переход к полностью принудительной вентиляции легких.</w:t>
      </w:r>
    </w:p>
    <w:p w14:paraId="65165A28" w14:textId="77777777" w:rsidR="00220E99" w:rsidRPr="00220E99" w:rsidRDefault="00220E99" w:rsidP="00220E99">
      <w:pPr>
        <w:spacing w:before="0" w:after="200"/>
        <w:ind w:firstLine="0"/>
        <w:jc w:val="left"/>
        <w:rPr>
          <w:rFonts w:ascii="Calibri" w:eastAsia="MS Mincho" w:hAnsi="Calibri" w:cs="Times New Roman"/>
          <w:b/>
          <w:color w:val="auto"/>
          <w:kern w:val="0"/>
          <w:sz w:val="22"/>
          <w:szCs w:val="22"/>
          <w:lang w:eastAsia="ru-RU"/>
          <w14:ligatures w14:val="none"/>
        </w:rPr>
      </w:pPr>
      <w:r w:rsidRPr="00220E99">
        <w:rPr>
          <w:rFonts w:ascii="Calibri" w:eastAsia="MS Mincho" w:hAnsi="Calibri" w:cs="Times New Roman"/>
          <w:b/>
          <w:color w:val="auto"/>
          <w:kern w:val="0"/>
          <w:sz w:val="22"/>
          <w:szCs w:val="22"/>
          <w:lang w:eastAsia="ru-RU"/>
          <w14:ligatures w14:val="none"/>
        </w:rPr>
        <w:t>Мониторинг механических свойств легких</w:t>
      </w:r>
    </w:p>
    <w:p w14:paraId="258DA2CD" w14:textId="77777777" w:rsidR="00220E99" w:rsidRPr="00220E99" w:rsidRDefault="00220E99" w:rsidP="00220E99">
      <w:pPr>
        <w:spacing w:before="0" w:after="200"/>
        <w:ind w:firstLine="0"/>
        <w:jc w:val="left"/>
        <w:rPr>
          <w:rFonts w:ascii="Calibri" w:eastAsia="MS Mincho" w:hAnsi="Calibri" w:cs="Times New Roman"/>
          <w:color w:val="auto"/>
          <w:kern w:val="0"/>
          <w:sz w:val="22"/>
          <w:szCs w:val="22"/>
          <w:lang w:eastAsia="ru-RU"/>
          <w14:ligatures w14:val="none"/>
        </w:rPr>
      </w:pPr>
      <w:r w:rsidRPr="00220E99">
        <w:rPr>
          <w:rFonts w:ascii="Calibri" w:eastAsia="MS Mincho" w:hAnsi="Calibri" w:cs="Times New Roman"/>
          <w:color w:val="auto"/>
          <w:kern w:val="0"/>
          <w:sz w:val="22"/>
          <w:szCs w:val="22"/>
          <w:lang w:eastAsia="ru-RU"/>
          <w14:ligatures w14:val="none"/>
        </w:rPr>
        <w:t xml:space="preserve">Возможность проведения качественного расширенного мониторинга </w:t>
      </w:r>
      <w:r w:rsidRPr="00220E99">
        <w:rPr>
          <w:rFonts w:ascii="Calibri" w:eastAsia="MS Mincho" w:hAnsi="Calibri" w:cs="Times New Roman"/>
          <w:i/>
          <w:color w:val="auto"/>
          <w:kern w:val="0"/>
          <w:sz w:val="22"/>
          <w:szCs w:val="22"/>
          <w:lang w:eastAsia="ru-RU"/>
          <w14:ligatures w14:val="none"/>
        </w:rPr>
        <w:t>механических свойств легких</w:t>
      </w:r>
      <w:r w:rsidRPr="00220E99">
        <w:rPr>
          <w:rFonts w:ascii="Calibri" w:eastAsia="MS Mincho" w:hAnsi="Calibri" w:cs="Times New Roman"/>
          <w:color w:val="auto"/>
          <w:kern w:val="0"/>
          <w:sz w:val="22"/>
          <w:szCs w:val="22"/>
          <w:lang w:eastAsia="ru-RU"/>
          <w14:ligatures w14:val="none"/>
        </w:rPr>
        <w:t xml:space="preserve"> позволяет контролировать состояние дыхательной системы пациента в ходе оперативного вмешательства в тех случаях, когда есть риск развития осложнений со стороны легких. </w:t>
      </w:r>
      <w:r w:rsidRPr="00220E99">
        <w:rPr>
          <w:rFonts w:ascii="Calibri" w:eastAsia="MS Mincho" w:hAnsi="Calibri" w:cs="Times New Roman"/>
          <w:color w:val="auto"/>
          <w:kern w:val="0"/>
          <w:sz w:val="22"/>
          <w:szCs w:val="22"/>
          <w:u w:val="single"/>
          <w:lang w:eastAsia="ru-RU"/>
          <w14:ligatures w14:val="none"/>
        </w:rPr>
        <w:t>Например:</w:t>
      </w:r>
      <w:r w:rsidRPr="00220E99">
        <w:rPr>
          <w:rFonts w:ascii="Calibri" w:eastAsia="MS Mincho" w:hAnsi="Calibri" w:cs="Times New Roman"/>
          <w:color w:val="auto"/>
          <w:kern w:val="0"/>
          <w:sz w:val="22"/>
          <w:szCs w:val="22"/>
          <w:lang w:eastAsia="ru-RU"/>
          <w14:ligatures w14:val="none"/>
        </w:rPr>
        <w:t xml:space="preserve"> массивная инфузионно-трансфузионная терапия, развитие в ходе операции сердечной недостаточности и др. В данных клинических ситуациях контроль и изменение комплайнса, резистентности легочной ткани, изменение пикового внутриальвеолярного давления на вдохе и на выдохе позволят врачу-анестезиологу принимать правильные тактические решения непосредственно в операционном зале, при этом не требуется экстренного привлечения других специалистов и методов исследования (УЗИ, КТ).</w:t>
      </w:r>
      <w:bookmarkEnd w:id="9"/>
    </w:p>
    <w:p w14:paraId="17312A51" w14:textId="5CF4953C" w:rsidR="007D507E" w:rsidRDefault="007D507E" w:rsidP="00C51019">
      <w:pPr>
        <w:contextualSpacing/>
      </w:pPr>
    </w:p>
    <w:p w14:paraId="566585A3" w14:textId="4D540220" w:rsidR="00596C7B" w:rsidRDefault="00596C7B" w:rsidP="00C51019">
      <w:pPr>
        <w:contextualSpacing/>
      </w:pPr>
    </w:p>
    <w:sectPr w:rsidR="00596C7B" w:rsidSect="00424422">
      <w:pgSz w:w="11906" w:h="16838"/>
      <w:pgMar w:top="851" w:right="850"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03D"/>
    <w:multiLevelType w:val="hybridMultilevel"/>
    <w:tmpl w:val="C22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F233B9"/>
    <w:multiLevelType w:val="hybridMultilevel"/>
    <w:tmpl w:val="17486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311410"/>
    <w:multiLevelType w:val="hybridMultilevel"/>
    <w:tmpl w:val="E1564A1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363724">
    <w:abstractNumId w:val="1"/>
  </w:num>
  <w:num w:numId="2" w16cid:durableId="1756899685">
    <w:abstractNumId w:val="0"/>
  </w:num>
  <w:num w:numId="3" w16cid:durableId="195632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9"/>
    <w:rsid w:val="00104EB7"/>
    <w:rsid w:val="00220E99"/>
    <w:rsid w:val="00424422"/>
    <w:rsid w:val="00596C7B"/>
    <w:rsid w:val="006344AB"/>
    <w:rsid w:val="007977EC"/>
    <w:rsid w:val="007D507E"/>
    <w:rsid w:val="009538A8"/>
    <w:rsid w:val="00C51019"/>
    <w:rsid w:val="00CD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0CD0"/>
  <w15:chartTrackingRefBased/>
  <w15:docId w15:val="{7509EDD6-CC4E-4690-B463-4E0E82A0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Calibri Light"/>
        <w:color w:val="000000"/>
        <w:kern w:val="2"/>
        <w:sz w:val="28"/>
        <w:szCs w:val="18"/>
        <w:lang w:val="ru-RU" w:eastAsia="en-US" w:bidi="ar-SA"/>
        <w14:ligatures w14:val="standardContextual"/>
      </w:rPr>
    </w:rPrDefault>
    <w:pPrDefault>
      <w:pPr>
        <w:spacing w:before="54"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Мамедова</dc:creator>
  <cp:keywords/>
  <dc:description/>
  <cp:lastModifiedBy>Гульнара Мамедова</cp:lastModifiedBy>
  <cp:revision>8</cp:revision>
  <dcterms:created xsi:type="dcterms:W3CDTF">2023-11-04T17:56:00Z</dcterms:created>
  <dcterms:modified xsi:type="dcterms:W3CDTF">2023-11-09T06:30:00Z</dcterms:modified>
</cp:coreProperties>
</file>